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74C" w:rsidRPr="00C16D57" w:rsidRDefault="00C16D57" w:rsidP="00BF574C">
      <w:pPr>
        <w:rPr>
          <w:b/>
          <w:sz w:val="24"/>
          <w:szCs w:val="24"/>
        </w:rPr>
      </w:pPr>
      <w:r w:rsidRPr="00C16D57">
        <w:rPr>
          <w:b/>
          <w:sz w:val="24"/>
          <w:szCs w:val="24"/>
        </w:rPr>
        <w:t>Swimming Pool Technical Advisory Committee</w:t>
      </w:r>
      <w:r w:rsidR="00416844">
        <w:rPr>
          <w:b/>
          <w:sz w:val="24"/>
          <w:szCs w:val="24"/>
        </w:rPr>
        <w:t xml:space="preserve"> (TAC)/Electrical TAC</w:t>
      </w:r>
      <w:r w:rsidRPr="00C16D57">
        <w:rPr>
          <w:b/>
          <w:sz w:val="24"/>
          <w:szCs w:val="24"/>
        </w:rPr>
        <w:t xml:space="preserve"> - Comments</w:t>
      </w:r>
    </w:p>
    <w:p w:rsidR="00BF574C" w:rsidRDefault="00BF574C" w:rsidP="00BF574C"/>
    <w:p w:rsidR="00C16D57" w:rsidRPr="000026A2" w:rsidRDefault="000026A2" w:rsidP="00BF574C">
      <w:pPr>
        <w:rPr>
          <w:b/>
        </w:rPr>
      </w:pPr>
      <w:r w:rsidRPr="000026A2">
        <w:rPr>
          <w:b/>
        </w:rPr>
        <w:t xml:space="preserve">7th Edition (2020) Florida Building Code, Building </w:t>
      </w:r>
    </w:p>
    <w:p w:rsidR="000026A2" w:rsidRPr="000026A2" w:rsidRDefault="000026A2" w:rsidP="00BF574C">
      <w:pPr>
        <w:rPr>
          <w:b/>
        </w:rPr>
      </w:pPr>
    </w:p>
    <w:p w:rsidR="000026A2" w:rsidRPr="000026A2" w:rsidRDefault="000026A2" w:rsidP="000026A2">
      <w:pPr>
        <w:autoSpaceDE w:val="0"/>
        <w:autoSpaceDN w:val="0"/>
        <w:adjustRightInd w:val="0"/>
        <w:rPr>
          <w:rFonts w:cs="Arial"/>
          <w:b/>
          <w:bCs/>
          <w:sz w:val="20"/>
        </w:rPr>
      </w:pPr>
      <w:r w:rsidRPr="000026A2">
        <w:rPr>
          <w:rFonts w:cs="Arial"/>
          <w:b/>
          <w:bCs/>
          <w:sz w:val="20"/>
        </w:rPr>
        <w:t>SECTION 454 SWIMMING POOLS AND BATHING PLACES</w:t>
      </w:r>
    </w:p>
    <w:p w:rsidR="000026A2" w:rsidRPr="000026A2" w:rsidRDefault="000026A2" w:rsidP="000026A2">
      <w:pPr>
        <w:rPr>
          <w:b/>
        </w:rPr>
      </w:pPr>
      <w:r w:rsidRPr="000026A2">
        <w:rPr>
          <w:rFonts w:cs="Arial"/>
          <w:b/>
          <w:bCs/>
          <w:sz w:val="20"/>
        </w:rPr>
        <w:t>(PUBLIC AND PRIVATE)</w:t>
      </w:r>
    </w:p>
    <w:p w:rsidR="00C16D57" w:rsidRPr="00B71F8D" w:rsidRDefault="00C16D57" w:rsidP="00BF574C">
      <w:pPr>
        <w:rPr>
          <w:color w:val="FF0000"/>
        </w:rPr>
      </w:pPr>
    </w:p>
    <w:p w:rsidR="00BF574C" w:rsidRPr="00B71F8D" w:rsidRDefault="000026A2" w:rsidP="00BF574C">
      <w:pPr>
        <w:rPr>
          <w:color w:val="FF0000"/>
          <w:u w:val="single"/>
        </w:rPr>
      </w:pPr>
      <w:r w:rsidRPr="00B71F8D">
        <w:rPr>
          <w:color w:val="FF0000"/>
          <w:u w:val="single"/>
        </w:rPr>
        <w:t xml:space="preserve">SW-C-454- </w:t>
      </w:r>
      <w:r w:rsidR="00D5403F" w:rsidRPr="00B71F8D">
        <w:rPr>
          <w:color w:val="FF0000"/>
          <w:u w:val="single"/>
        </w:rPr>
        <w:t>Comment #1</w:t>
      </w:r>
    </w:p>
    <w:p w:rsidR="002F27BE" w:rsidRDefault="002F27BE" w:rsidP="00BF574C">
      <w:pPr>
        <w:rPr>
          <w:u w:val="single"/>
        </w:rPr>
      </w:pPr>
    </w:p>
    <w:p w:rsidR="000026A2" w:rsidRPr="000026A2" w:rsidRDefault="000026A2" w:rsidP="000026A2">
      <w:pPr>
        <w:rPr>
          <w:rFonts w:ascii="Tahoma" w:eastAsia="Times New Roman" w:hAnsi="Tahoma" w:cs="Tahoma"/>
          <w:sz w:val="20"/>
        </w:rPr>
      </w:pPr>
      <w:r w:rsidRPr="000026A2">
        <w:rPr>
          <w:rFonts w:ascii="Tahoma" w:eastAsia="Times New Roman" w:hAnsi="Tahoma" w:cs="Tahoma"/>
          <w:b/>
          <w:bCs/>
          <w:sz w:val="20"/>
        </w:rPr>
        <w:t>From:</w:t>
      </w:r>
      <w:r w:rsidRPr="000026A2">
        <w:rPr>
          <w:rFonts w:ascii="Tahoma" w:eastAsia="Times New Roman" w:hAnsi="Tahoma" w:cs="Tahoma"/>
          <w:sz w:val="20"/>
        </w:rPr>
        <w:t xml:space="preserve"> </w:t>
      </w:r>
      <w:proofErr w:type="spellStart"/>
      <w:r w:rsidRPr="000026A2">
        <w:rPr>
          <w:rFonts w:ascii="Tahoma" w:eastAsia="Times New Roman" w:hAnsi="Tahoma" w:cs="Tahoma"/>
          <w:sz w:val="20"/>
        </w:rPr>
        <w:t>Hebrank</w:t>
      </w:r>
      <w:proofErr w:type="spellEnd"/>
      <w:r w:rsidRPr="000026A2">
        <w:rPr>
          <w:rFonts w:ascii="Tahoma" w:eastAsia="Times New Roman" w:hAnsi="Tahoma" w:cs="Tahoma"/>
          <w:sz w:val="20"/>
        </w:rPr>
        <w:t xml:space="preserve">, Kari B. [mailto:KHebrank@carltonfields.com] </w:t>
      </w:r>
      <w:r w:rsidRPr="000026A2">
        <w:rPr>
          <w:rFonts w:ascii="Tahoma" w:eastAsia="Times New Roman" w:hAnsi="Tahoma" w:cs="Tahoma"/>
          <w:sz w:val="20"/>
        </w:rPr>
        <w:br/>
      </w:r>
      <w:r w:rsidRPr="000026A2">
        <w:rPr>
          <w:rFonts w:ascii="Tahoma" w:eastAsia="Times New Roman" w:hAnsi="Tahoma" w:cs="Tahoma"/>
          <w:b/>
          <w:bCs/>
          <w:sz w:val="20"/>
        </w:rPr>
        <w:t>Sent:</w:t>
      </w:r>
      <w:r w:rsidRPr="000026A2">
        <w:rPr>
          <w:rFonts w:ascii="Tahoma" w:eastAsia="Times New Roman" w:hAnsi="Tahoma" w:cs="Tahoma"/>
          <w:sz w:val="20"/>
        </w:rPr>
        <w:t xml:space="preserve"> Tuesday, </w:t>
      </w:r>
      <w:r w:rsidRPr="000327AB">
        <w:rPr>
          <w:rFonts w:ascii="Tahoma" w:eastAsia="Times New Roman" w:hAnsi="Tahoma" w:cs="Tahoma"/>
          <w:color w:val="FF0000"/>
          <w:sz w:val="20"/>
        </w:rPr>
        <w:t>December 17, 2019 1:03 PM</w:t>
      </w:r>
      <w:r w:rsidRPr="000026A2">
        <w:rPr>
          <w:rFonts w:ascii="Tahoma" w:eastAsia="Times New Roman" w:hAnsi="Tahoma" w:cs="Tahoma"/>
          <w:sz w:val="20"/>
        </w:rPr>
        <w:br/>
      </w:r>
      <w:r w:rsidRPr="000026A2">
        <w:rPr>
          <w:rFonts w:ascii="Tahoma" w:eastAsia="Times New Roman" w:hAnsi="Tahoma" w:cs="Tahoma"/>
          <w:b/>
          <w:bCs/>
          <w:sz w:val="20"/>
        </w:rPr>
        <w:t>To:</w:t>
      </w:r>
      <w:r w:rsidRPr="000026A2">
        <w:rPr>
          <w:rFonts w:ascii="Tahoma" w:eastAsia="Times New Roman" w:hAnsi="Tahoma" w:cs="Tahoma"/>
          <w:sz w:val="20"/>
        </w:rPr>
        <w:t xml:space="preserve"> Madani, Mo</w:t>
      </w:r>
      <w:r w:rsidRPr="000026A2">
        <w:rPr>
          <w:rFonts w:ascii="Tahoma" w:eastAsia="Times New Roman" w:hAnsi="Tahoma" w:cs="Tahoma"/>
          <w:sz w:val="20"/>
        </w:rPr>
        <w:br/>
      </w:r>
      <w:r w:rsidRPr="000026A2">
        <w:rPr>
          <w:rFonts w:ascii="Tahoma" w:eastAsia="Times New Roman" w:hAnsi="Tahoma" w:cs="Tahoma"/>
          <w:b/>
          <w:bCs/>
          <w:sz w:val="20"/>
        </w:rPr>
        <w:t>Cc:</w:t>
      </w:r>
      <w:r w:rsidRPr="000026A2">
        <w:rPr>
          <w:rFonts w:ascii="Tahoma" w:eastAsia="Times New Roman" w:hAnsi="Tahoma" w:cs="Tahoma"/>
          <w:sz w:val="20"/>
        </w:rPr>
        <w:t xml:space="preserve"> Dallas </w:t>
      </w:r>
      <w:proofErr w:type="spellStart"/>
      <w:r w:rsidRPr="000026A2">
        <w:rPr>
          <w:rFonts w:ascii="Tahoma" w:eastAsia="Times New Roman" w:hAnsi="Tahoma" w:cs="Tahoma"/>
          <w:sz w:val="20"/>
        </w:rPr>
        <w:t>Thiesen</w:t>
      </w:r>
      <w:proofErr w:type="spellEnd"/>
      <w:r w:rsidRPr="000026A2">
        <w:rPr>
          <w:rFonts w:ascii="Tahoma" w:eastAsia="Times New Roman" w:hAnsi="Tahoma" w:cs="Tahoma"/>
          <w:sz w:val="20"/>
        </w:rPr>
        <w:br/>
      </w:r>
      <w:r w:rsidRPr="000026A2">
        <w:rPr>
          <w:rFonts w:ascii="Tahoma" w:eastAsia="Times New Roman" w:hAnsi="Tahoma" w:cs="Tahoma"/>
          <w:b/>
          <w:bCs/>
          <w:sz w:val="20"/>
        </w:rPr>
        <w:t>Subject:</w:t>
      </w:r>
      <w:r w:rsidRPr="000026A2">
        <w:rPr>
          <w:rFonts w:ascii="Tahoma" w:eastAsia="Times New Roman" w:hAnsi="Tahoma" w:cs="Tahoma"/>
          <w:sz w:val="20"/>
        </w:rPr>
        <w:t xml:space="preserve"> IWF clarification 3</w:t>
      </w:r>
    </w:p>
    <w:p w:rsidR="000026A2" w:rsidRPr="000026A2" w:rsidRDefault="000026A2" w:rsidP="000026A2">
      <w:pPr>
        <w:rPr>
          <w:rFonts w:ascii="Calibri" w:eastAsiaTheme="minorHAnsi" w:hAnsi="Calibri" w:cs="Calibri"/>
          <w:szCs w:val="22"/>
        </w:rPr>
      </w:pPr>
    </w:p>
    <w:p w:rsidR="000026A2" w:rsidRPr="000026A2" w:rsidRDefault="000026A2" w:rsidP="000026A2">
      <w:pPr>
        <w:rPr>
          <w:rFonts w:ascii="Calibri" w:eastAsiaTheme="minorHAnsi" w:hAnsi="Calibri" w:cs="Calibri"/>
          <w:szCs w:val="22"/>
        </w:rPr>
      </w:pPr>
      <w:r w:rsidRPr="000026A2">
        <w:rPr>
          <w:rFonts w:ascii="Calibri" w:eastAsiaTheme="minorHAnsi" w:hAnsi="Calibri" w:cs="Calibri"/>
          <w:szCs w:val="22"/>
        </w:rPr>
        <w:t>Mo,</w:t>
      </w:r>
    </w:p>
    <w:p w:rsidR="000026A2" w:rsidRPr="000026A2" w:rsidRDefault="000026A2" w:rsidP="000026A2">
      <w:pPr>
        <w:rPr>
          <w:rFonts w:ascii="Calibri" w:eastAsiaTheme="minorHAnsi" w:hAnsi="Calibri" w:cs="Calibri"/>
          <w:szCs w:val="22"/>
        </w:rPr>
      </w:pPr>
    </w:p>
    <w:p w:rsidR="000026A2" w:rsidRPr="000026A2" w:rsidRDefault="000026A2" w:rsidP="000026A2">
      <w:pPr>
        <w:rPr>
          <w:rFonts w:ascii="Calibri" w:eastAsiaTheme="minorHAnsi" w:hAnsi="Calibri" w:cs="Calibri"/>
          <w:szCs w:val="22"/>
        </w:rPr>
      </w:pPr>
      <w:r w:rsidRPr="000026A2">
        <w:rPr>
          <w:rFonts w:ascii="Calibri" w:eastAsiaTheme="minorHAnsi" w:hAnsi="Calibri" w:cs="Calibri"/>
          <w:szCs w:val="22"/>
        </w:rPr>
        <w:t>Season’s Greetings!  The Florida Swimming Pool Association (FSPA) had a teleconference yesterday with some of the best and brightest swimming pool contractors and engineers to discuss code modifications SW7929 and SW 7819, which both address filtration and treatment of recirculation systems for water features and were intended to allow concentrated chlorine to get diluted into the rest of the water before it was all inactivated in the UV chamber.  At the conclusion of the call, it was determined that in order to provide a clear regulatory framework, it would be best to replace code modification SW 7819 with a revised SW 7929.  The attached document shows the original SW 7819, the original SW 7929, the clarifying revisions to SW 7929 and the final proposed language we recommend for a new SW 7929/7819.</w:t>
      </w:r>
    </w:p>
    <w:p w:rsidR="000026A2" w:rsidRPr="000026A2" w:rsidRDefault="000026A2" w:rsidP="000026A2">
      <w:pPr>
        <w:rPr>
          <w:rFonts w:ascii="Calibri" w:eastAsiaTheme="minorHAnsi" w:hAnsi="Calibri" w:cs="Calibri"/>
          <w:szCs w:val="22"/>
        </w:rPr>
      </w:pPr>
    </w:p>
    <w:p w:rsidR="000026A2" w:rsidRPr="000026A2" w:rsidRDefault="000026A2" w:rsidP="000026A2">
      <w:pPr>
        <w:rPr>
          <w:rFonts w:ascii="Calibri" w:eastAsiaTheme="minorHAnsi" w:hAnsi="Calibri" w:cs="Calibri"/>
          <w:szCs w:val="22"/>
        </w:rPr>
      </w:pPr>
      <w:r w:rsidRPr="000026A2">
        <w:rPr>
          <w:rFonts w:ascii="Calibri" w:eastAsiaTheme="minorHAnsi" w:hAnsi="Calibri" w:cs="Calibri"/>
          <w:szCs w:val="22"/>
        </w:rPr>
        <w:t xml:space="preserve">The proponent for SW 7819, who participated in our teleconference, has agreed that the new revised language is a better approach because his initial code proposal was based on an </w:t>
      </w:r>
      <w:proofErr w:type="gramStart"/>
      <w:r w:rsidRPr="000026A2">
        <w:rPr>
          <w:rFonts w:ascii="Calibri" w:eastAsiaTheme="minorHAnsi" w:hAnsi="Calibri" w:cs="Calibri"/>
          <w:szCs w:val="22"/>
        </w:rPr>
        <w:t>outdated  Model</w:t>
      </w:r>
      <w:proofErr w:type="gramEnd"/>
      <w:r w:rsidRPr="000026A2">
        <w:rPr>
          <w:rFonts w:ascii="Calibri" w:eastAsiaTheme="minorHAnsi" w:hAnsi="Calibri" w:cs="Calibri"/>
          <w:szCs w:val="22"/>
        </w:rPr>
        <w:t xml:space="preserve"> Aquatic Health Code.  </w:t>
      </w:r>
    </w:p>
    <w:p w:rsidR="000026A2" w:rsidRPr="000026A2" w:rsidRDefault="000026A2" w:rsidP="000026A2">
      <w:pPr>
        <w:rPr>
          <w:rFonts w:ascii="Calibri" w:eastAsiaTheme="minorHAnsi" w:hAnsi="Calibri" w:cs="Calibri"/>
          <w:szCs w:val="22"/>
        </w:rPr>
      </w:pPr>
    </w:p>
    <w:p w:rsidR="000026A2" w:rsidRPr="000026A2" w:rsidRDefault="000026A2" w:rsidP="000026A2">
      <w:pPr>
        <w:rPr>
          <w:rFonts w:ascii="Calibri" w:eastAsiaTheme="minorHAnsi" w:hAnsi="Calibri" w:cs="Calibri"/>
          <w:szCs w:val="22"/>
        </w:rPr>
      </w:pPr>
      <w:r w:rsidRPr="000026A2">
        <w:rPr>
          <w:rFonts w:ascii="Calibri" w:eastAsiaTheme="minorHAnsi" w:hAnsi="Calibri" w:cs="Calibri"/>
          <w:szCs w:val="22"/>
        </w:rPr>
        <w:t xml:space="preserve">We respectfully request that the Florida Building Commission replace SW 7819 with our new proposed language in the revised SW 7929, which incidentally is consistent with code modification SW 7927.  </w:t>
      </w:r>
    </w:p>
    <w:p w:rsidR="000026A2" w:rsidRPr="000026A2" w:rsidRDefault="000026A2" w:rsidP="000026A2">
      <w:pPr>
        <w:rPr>
          <w:rFonts w:ascii="Calibri" w:eastAsiaTheme="minorHAnsi" w:hAnsi="Calibri" w:cs="Calibri"/>
          <w:szCs w:val="22"/>
        </w:rPr>
      </w:pPr>
    </w:p>
    <w:p w:rsidR="000026A2" w:rsidRPr="000026A2" w:rsidRDefault="000026A2" w:rsidP="000026A2">
      <w:pPr>
        <w:rPr>
          <w:rFonts w:ascii="Calibri" w:eastAsiaTheme="minorHAnsi" w:hAnsi="Calibri" w:cs="Calibri"/>
          <w:szCs w:val="22"/>
        </w:rPr>
      </w:pPr>
      <w:r w:rsidRPr="000026A2">
        <w:rPr>
          <w:rFonts w:ascii="Calibri" w:eastAsiaTheme="minorHAnsi" w:hAnsi="Calibri" w:cs="Calibri"/>
          <w:szCs w:val="22"/>
        </w:rPr>
        <w:t xml:space="preserve">Please do not hesitate to contact Dallas </w:t>
      </w:r>
      <w:proofErr w:type="spellStart"/>
      <w:r w:rsidRPr="000026A2">
        <w:rPr>
          <w:rFonts w:ascii="Calibri" w:eastAsiaTheme="minorHAnsi" w:hAnsi="Calibri" w:cs="Calibri"/>
          <w:szCs w:val="22"/>
        </w:rPr>
        <w:t>Thiesen</w:t>
      </w:r>
      <w:proofErr w:type="spellEnd"/>
      <w:r w:rsidRPr="000026A2">
        <w:rPr>
          <w:rFonts w:ascii="Calibri" w:eastAsiaTheme="minorHAnsi" w:hAnsi="Calibri" w:cs="Calibri"/>
          <w:szCs w:val="22"/>
        </w:rPr>
        <w:t>, FSPA, or myself should you need additional information or have questions.</w:t>
      </w:r>
    </w:p>
    <w:p w:rsidR="000026A2" w:rsidRPr="000026A2" w:rsidRDefault="000026A2" w:rsidP="000026A2">
      <w:pPr>
        <w:rPr>
          <w:rFonts w:ascii="Calibri" w:eastAsiaTheme="minorHAnsi" w:hAnsi="Calibri" w:cs="Calibri"/>
          <w:szCs w:val="22"/>
        </w:rPr>
      </w:pPr>
    </w:p>
    <w:p w:rsidR="000026A2" w:rsidRPr="000026A2" w:rsidRDefault="000026A2" w:rsidP="000026A2">
      <w:pPr>
        <w:rPr>
          <w:rFonts w:ascii="Calibri" w:eastAsiaTheme="minorHAnsi" w:hAnsi="Calibri" w:cs="Calibri"/>
          <w:szCs w:val="22"/>
        </w:rPr>
      </w:pPr>
      <w:r w:rsidRPr="000026A2">
        <w:rPr>
          <w:rFonts w:ascii="Calibri" w:eastAsiaTheme="minorHAnsi" w:hAnsi="Calibri" w:cs="Calibri"/>
          <w:szCs w:val="22"/>
        </w:rPr>
        <w:t>Hope you have a very merry holiday.</w:t>
      </w:r>
    </w:p>
    <w:p w:rsidR="000026A2" w:rsidRPr="000026A2" w:rsidRDefault="000026A2" w:rsidP="000026A2">
      <w:pPr>
        <w:rPr>
          <w:rFonts w:ascii="Calibri" w:eastAsiaTheme="minorHAnsi" w:hAnsi="Calibri" w:cs="Calibri"/>
          <w:szCs w:val="22"/>
        </w:rPr>
      </w:pPr>
    </w:p>
    <w:p w:rsidR="000026A2" w:rsidRPr="000026A2" w:rsidRDefault="000026A2" w:rsidP="000026A2">
      <w:pPr>
        <w:rPr>
          <w:rFonts w:ascii="Calibri" w:eastAsiaTheme="minorHAnsi" w:hAnsi="Calibri" w:cs="Calibri"/>
          <w:szCs w:val="22"/>
        </w:rPr>
      </w:pPr>
      <w:r w:rsidRPr="000026A2">
        <w:rPr>
          <w:rFonts w:ascii="Calibri" w:eastAsiaTheme="minorHAnsi" w:hAnsi="Calibri" w:cs="Calibri"/>
          <w:szCs w:val="22"/>
        </w:rPr>
        <w:t>Kind regards,</w:t>
      </w:r>
    </w:p>
    <w:p w:rsidR="000026A2" w:rsidRPr="000026A2" w:rsidRDefault="000026A2" w:rsidP="000026A2">
      <w:pPr>
        <w:rPr>
          <w:rFonts w:ascii="Calibri" w:eastAsiaTheme="minorHAnsi" w:hAnsi="Calibri" w:cs="Calibri"/>
          <w:szCs w:val="22"/>
        </w:rPr>
      </w:pPr>
    </w:p>
    <w:p w:rsidR="000026A2" w:rsidRPr="000026A2" w:rsidRDefault="000026A2" w:rsidP="000026A2">
      <w:pPr>
        <w:rPr>
          <w:rFonts w:ascii="Calibri" w:eastAsiaTheme="minorHAnsi" w:hAnsi="Calibri" w:cs="Calibri"/>
          <w:szCs w:val="22"/>
        </w:rPr>
      </w:pPr>
      <w:r w:rsidRPr="000026A2">
        <w:rPr>
          <w:rFonts w:ascii="Calibri" w:eastAsiaTheme="minorHAnsi" w:hAnsi="Calibri" w:cs="Calibri"/>
          <w:szCs w:val="22"/>
        </w:rPr>
        <w:t xml:space="preserve">Kari </w:t>
      </w:r>
      <w:proofErr w:type="spellStart"/>
      <w:r w:rsidRPr="000026A2">
        <w:rPr>
          <w:rFonts w:ascii="Calibri" w:eastAsiaTheme="minorHAnsi" w:hAnsi="Calibri" w:cs="Calibri"/>
          <w:szCs w:val="22"/>
        </w:rPr>
        <w:t>Hebrank</w:t>
      </w:r>
      <w:proofErr w:type="spellEnd"/>
    </w:p>
    <w:p w:rsidR="000026A2" w:rsidRPr="000026A2" w:rsidRDefault="000026A2" w:rsidP="000026A2">
      <w:pPr>
        <w:rPr>
          <w:rFonts w:ascii="Calibri" w:eastAsiaTheme="minorHAnsi" w:hAnsi="Calibri" w:cs="Calibri"/>
          <w:szCs w:val="22"/>
        </w:rPr>
      </w:pPr>
    </w:p>
    <w:p w:rsidR="000026A2" w:rsidRPr="000026A2" w:rsidRDefault="000026A2" w:rsidP="000026A2">
      <w:pPr>
        <w:spacing w:after="160"/>
        <w:rPr>
          <w:rFonts w:ascii="Calibri" w:eastAsiaTheme="minorHAnsi" w:hAnsi="Calibri" w:cstheme="minorHAnsi"/>
          <w:i/>
          <w:szCs w:val="22"/>
        </w:rPr>
      </w:pPr>
      <w:r w:rsidRPr="000026A2">
        <w:rPr>
          <w:rFonts w:ascii="Calibri" w:eastAsiaTheme="minorHAnsi" w:hAnsi="Calibri" w:cstheme="minorHAnsi"/>
          <w:i/>
          <w:szCs w:val="22"/>
        </w:rPr>
        <w:t>Original</w:t>
      </w:r>
    </w:p>
    <w:p w:rsidR="000026A2" w:rsidRPr="000026A2" w:rsidRDefault="000026A2" w:rsidP="000026A2">
      <w:pPr>
        <w:spacing w:before="150" w:after="75"/>
        <w:outlineLvl w:val="0"/>
        <w:rPr>
          <w:rFonts w:ascii="Calibri" w:eastAsia="Times New Roman" w:hAnsi="Calibri" w:cs="Calibri"/>
          <w:b/>
          <w:bCs/>
          <w:kern w:val="36"/>
          <w:sz w:val="21"/>
          <w:szCs w:val="21"/>
        </w:rPr>
      </w:pPr>
      <w:bookmarkStart w:id="0" w:name="_Hlk27474240"/>
      <w:r w:rsidRPr="000026A2">
        <w:rPr>
          <w:rFonts w:ascii="Calibri" w:eastAsia="Times New Roman" w:hAnsi="Calibri" w:cstheme="minorHAnsi"/>
          <w:b/>
          <w:bCs/>
          <w:kern w:val="36"/>
          <w:sz w:val="21"/>
          <w:szCs w:val="21"/>
        </w:rPr>
        <w:t>454.1.9.8.6.3</w:t>
      </w:r>
    </w:p>
    <w:p w:rsidR="000026A2" w:rsidRPr="000026A2" w:rsidRDefault="000026A2" w:rsidP="000026A2">
      <w:pPr>
        <w:spacing w:after="120"/>
        <w:jc w:val="both"/>
        <w:rPr>
          <w:rFonts w:ascii="Calibri" w:eastAsia="Times New Roman" w:hAnsi="Calibri" w:cstheme="minorHAnsi"/>
          <w:sz w:val="24"/>
          <w:szCs w:val="22"/>
        </w:rPr>
      </w:pPr>
      <w:r w:rsidRPr="000026A2">
        <w:rPr>
          <w:rFonts w:ascii="Calibri" w:eastAsia="Times New Roman" w:hAnsi="Calibri" w:cstheme="minorHAnsi"/>
          <w:sz w:val="24"/>
          <w:szCs w:val="22"/>
        </w:rPr>
        <w:t>In lieu of Section 454.1.9.8.6.1, the recirculation system must be designed to continuously return 100 percent of the water to the collector tank after all (100 percent) of the water is first filtered, treated with disinfectant and pH adjustment chemicals, and the final treatment provided by a validated UV disinfectant unit described in Section 454.1.6.5.16.6 before any of this treated water is piped to the water features.</w:t>
      </w:r>
    </w:p>
    <w:bookmarkEnd w:id="0"/>
    <w:p w:rsidR="000026A2" w:rsidRPr="000026A2" w:rsidRDefault="000026A2" w:rsidP="000026A2">
      <w:pPr>
        <w:spacing w:after="120"/>
        <w:jc w:val="both"/>
        <w:rPr>
          <w:rFonts w:ascii="Calibri" w:eastAsia="Times New Roman" w:hAnsi="Calibri" w:cstheme="minorHAnsi"/>
          <w:sz w:val="24"/>
          <w:szCs w:val="22"/>
        </w:rPr>
      </w:pPr>
    </w:p>
    <w:p w:rsidR="000026A2" w:rsidRPr="000026A2" w:rsidRDefault="000026A2" w:rsidP="000026A2">
      <w:pPr>
        <w:spacing w:after="160"/>
        <w:rPr>
          <w:rFonts w:ascii="Calibri" w:eastAsiaTheme="minorHAnsi" w:hAnsi="Calibri" w:cs="Calibri"/>
          <w:i/>
          <w:szCs w:val="22"/>
        </w:rPr>
      </w:pPr>
      <w:r w:rsidRPr="000026A2">
        <w:rPr>
          <w:rFonts w:ascii="Calibri" w:eastAsiaTheme="minorHAnsi" w:hAnsi="Calibri" w:cstheme="minorHAnsi"/>
          <w:i/>
          <w:szCs w:val="22"/>
        </w:rPr>
        <w:t>SW7929</w:t>
      </w:r>
    </w:p>
    <w:p w:rsidR="000026A2" w:rsidRPr="000026A2" w:rsidRDefault="000026A2" w:rsidP="000026A2">
      <w:pPr>
        <w:spacing w:after="160"/>
        <w:rPr>
          <w:rFonts w:ascii="Calibri" w:eastAsiaTheme="minorHAnsi" w:hAnsi="Calibri" w:cstheme="minorHAnsi"/>
          <w:szCs w:val="22"/>
        </w:rPr>
      </w:pPr>
      <w:r w:rsidRPr="000026A2">
        <w:rPr>
          <w:rFonts w:ascii="Calibri" w:eastAsiaTheme="minorHAnsi" w:hAnsi="Calibri" w:cstheme="minorHAnsi"/>
          <w:szCs w:val="22"/>
        </w:rPr>
        <w:lastRenderedPageBreak/>
        <w:t>454.1.9.8.6.3</w:t>
      </w:r>
    </w:p>
    <w:p w:rsidR="000026A2" w:rsidRPr="000026A2" w:rsidRDefault="000026A2" w:rsidP="000026A2">
      <w:pPr>
        <w:spacing w:after="160"/>
        <w:rPr>
          <w:rFonts w:ascii="Calibri" w:eastAsiaTheme="minorHAnsi" w:hAnsi="Calibri" w:cstheme="minorHAnsi"/>
          <w:szCs w:val="22"/>
        </w:rPr>
      </w:pPr>
      <w:r w:rsidRPr="000026A2">
        <w:rPr>
          <w:rFonts w:ascii="Calibri" w:eastAsiaTheme="minorHAnsi" w:hAnsi="Calibri" w:cstheme="minorHAnsi"/>
          <w:szCs w:val="22"/>
        </w:rPr>
        <w:t xml:space="preserve">In lieu of Section 454.1.9.8.6.1, the recirculation system must be designed to continuously return 100 percent of the water to the collector tank after all (100 percent) of the water is first filtered, treated with </w:t>
      </w:r>
      <w:r w:rsidRPr="000026A2">
        <w:rPr>
          <w:rFonts w:ascii="Calibri" w:eastAsiaTheme="minorHAnsi" w:hAnsi="Calibri" w:cstheme="minorHAnsi"/>
          <w:szCs w:val="22"/>
          <w:u w:val="single"/>
        </w:rPr>
        <w:t xml:space="preserve">a validated UV disinfectant unit described in Section 454.1.6.5.16.6, with final treatment provided by </w:t>
      </w:r>
      <w:r w:rsidRPr="000026A2">
        <w:rPr>
          <w:rFonts w:ascii="Calibri" w:eastAsiaTheme="minorHAnsi" w:hAnsi="Calibri" w:cstheme="minorHAnsi"/>
          <w:szCs w:val="22"/>
        </w:rPr>
        <w:t>disinfectant and pH adjustment chemicals</w:t>
      </w:r>
      <w:r w:rsidRPr="000026A2">
        <w:rPr>
          <w:rFonts w:ascii="Calibri" w:eastAsiaTheme="minorHAnsi" w:hAnsi="Calibri" w:cstheme="minorHAnsi"/>
          <w:strike/>
          <w:szCs w:val="22"/>
        </w:rPr>
        <w:t>, and the final treatment provided by a validated UV disinfectant unit described in Section 454.1.6.5.16.6</w:t>
      </w:r>
      <w:r w:rsidRPr="000026A2">
        <w:rPr>
          <w:rFonts w:ascii="Calibri" w:eastAsiaTheme="minorHAnsi" w:hAnsi="Calibri" w:cstheme="minorHAnsi"/>
          <w:szCs w:val="22"/>
        </w:rPr>
        <w:t xml:space="preserve"> before any of this treated water is piped to the water features.</w:t>
      </w:r>
    </w:p>
    <w:p w:rsidR="000026A2" w:rsidRPr="000026A2" w:rsidRDefault="000026A2" w:rsidP="000026A2">
      <w:pPr>
        <w:spacing w:after="160"/>
        <w:rPr>
          <w:rFonts w:ascii="Calibri" w:eastAsiaTheme="minorHAnsi" w:hAnsi="Calibri" w:cstheme="minorHAnsi"/>
          <w:i/>
          <w:iCs/>
          <w:szCs w:val="22"/>
        </w:rPr>
      </w:pPr>
      <w:r w:rsidRPr="000026A2">
        <w:rPr>
          <w:rFonts w:ascii="Calibri" w:eastAsiaTheme="minorHAnsi" w:hAnsi="Calibri" w:cstheme="minorHAnsi"/>
          <w:i/>
          <w:iCs/>
          <w:szCs w:val="22"/>
        </w:rPr>
        <w:t>Alternate SW7929</w:t>
      </w:r>
    </w:p>
    <w:p w:rsidR="000026A2" w:rsidRPr="000026A2" w:rsidRDefault="000026A2" w:rsidP="000026A2">
      <w:pPr>
        <w:spacing w:before="150" w:after="75"/>
        <w:outlineLvl w:val="0"/>
        <w:rPr>
          <w:rFonts w:ascii="Calibri" w:eastAsia="Times New Roman" w:hAnsi="Calibri" w:cs="Calibri"/>
          <w:b/>
          <w:bCs/>
          <w:kern w:val="36"/>
          <w:sz w:val="21"/>
          <w:szCs w:val="21"/>
        </w:rPr>
      </w:pPr>
      <w:r w:rsidRPr="000026A2">
        <w:rPr>
          <w:rFonts w:ascii="Calibri" w:eastAsia="Times New Roman" w:hAnsi="Calibri" w:cstheme="minorHAnsi"/>
          <w:b/>
          <w:bCs/>
          <w:kern w:val="36"/>
          <w:sz w:val="21"/>
          <w:szCs w:val="21"/>
        </w:rPr>
        <w:t>454.1.9.8.6.3</w:t>
      </w:r>
    </w:p>
    <w:p w:rsidR="000026A2" w:rsidRPr="000026A2" w:rsidRDefault="000026A2" w:rsidP="000026A2">
      <w:pPr>
        <w:spacing w:after="120"/>
        <w:jc w:val="both"/>
        <w:rPr>
          <w:rFonts w:ascii="Calibri" w:eastAsia="Times New Roman" w:hAnsi="Calibri" w:cstheme="minorHAnsi"/>
          <w:sz w:val="24"/>
          <w:szCs w:val="22"/>
        </w:rPr>
      </w:pPr>
      <w:r w:rsidRPr="000026A2">
        <w:rPr>
          <w:rFonts w:ascii="Calibri" w:eastAsia="Times New Roman" w:hAnsi="Calibri" w:cstheme="minorHAnsi"/>
          <w:sz w:val="24"/>
          <w:szCs w:val="22"/>
        </w:rPr>
        <w:t>In lieu of Section 454.1.9.8.6.1, the recirculation system must be designed to continuously return 100 percent of the water to the collector tank after all (100 percent) of the water is first filtered and treated with disinfectant and pH adjustment chemicals; the final treatment shall be provided by a validated UV disinfectant unit described in Section 454.1.6.5.16.6 before any of this treated water is piped to the water features.</w:t>
      </w:r>
    </w:p>
    <w:p w:rsidR="000026A2" w:rsidRPr="000026A2" w:rsidRDefault="000026A2" w:rsidP="000026A2">
      <w:pPr>
        <w:spacing w:after="160"/>
        <w:rPr>
          <w:rFonts w:ascii="Calibri" w:eastAsiaTheme="minorHAnsi" w:hAnsi="Calibri" w:cs="Calibri"/>
          <w:i/>
          <w:szCs w:val="22"/>
        </w:rPr>
      </w:pPr>
      <w:proofErr w:type="gramStart"/>
      <w:r w:rsidRPr="000026A2">
        <w:rPr>
          <w:rFonts w:ascii="Calibri" w:eastAsiaTheme="minorHAnsi" w:hAnsi="Calibri" w:cstheme="minorHAnsi"/>
          <w:i/>
          <w:szCs w:val="22"/>
        </w:rPr>
        <w:t>result</w:t>
      </w:r>
      <w:proofErr w:type="gramEnd"/>
    </w:p>
    <w:p w:rsidR="000026A2" w:rsidRPr="000026A2" w:rsidRDefault="000026A2" w:rsidP="000026A2">
      <w:pPr>
        <w:spacing w:after="160"/>
        <w:rPr>
          <w:rFonts w:ascii="Calibri" w:eastAsiaTheme="minorHAnsi" w:hAnsi="Calibri" w:cstheme="minorHAnsi"/>
          <w:szCs w:val="22"/>
        </w:rPr>
      </w:pPr>
      <w:r w:rsidRPr="000026A2">
        <w:rPr>
          <w:rFonts w:ascii="Calibri" w:eastAsiaTheme="minorHAnsi" w:hAnsi="Calibri" w:cstheme="minorHAnsi"/>
          <w:szCs w:val="22"/>
        </w:rPr>
        <w:t>454.1.9.8.6.3</w:t>
      </w:r>
    </w:p>
    <w:p w:rsidR="000026A2" w:rsidRPr="000026A2" w:rsidRDefault="000026A2" w:rsidP="000026A2">
      <w:pPr>
        <w:spacing w:after="160"/>
        <w:rPr>
          <w:rFonts w:ascii="Calibri" w:eastAsiaTheme="minorHAnsi" w:hAnsi="Calibri" w:cstheme="minorHAnsi"/>
          <w:szCs w:val="22"/>
        </w:rPr>
      </w:pPr>
      <w:r w:rsidRPr="000026A2">
        <w:rPr>
          <w:rFonts w:ascii="Calibri" w:eastAsiaTheme="minorHAnsi" w:hAnsi="Calibri" w:cstheme="minorHAnsi"/>
          <w:szCs w:val="22"/>
        </w:rPr>
        <w:t>In lieu of Section 454.1.9.8.6.1, the recirculation system must be designed to continuously return 100 percent of the water to the collector tank after all (100 percent) of the water is first filtered and treated with disinfectant and pH adjustment chemicals; the final treatment shall be provided by a validated UV disinfectant unit described in Section 454.1.6.5.16.6 before any of this treated water is piped to the water features.</w:t>
      </w:r>
    </w:p>
    <w:p w:rsidR="000026A2" w:rsidRDefault="000026A2" w:rsidP="00BF574C"/>
    <w:p w:rsidR="000327AB" w:rsidRDefault="000327AB" w:rsidP="000327AB">
      <w:pPr>
        <w:pStyle w:val="PlainText"/>
      </w:pPr>
      <w:r>
        <w:t xml:space="preserve">From: </w:t>
      </w:r>
      <w:proofErr w:type="spellStart"/>
      <w:r>
        <w:t>Hebrank</w:t>
      </w:r>
      <w:proofErr w:type="spellEnd"/>
      <w:r>
        <w:t xml:space="preserve">, Kari B. [mailto:KHebrank@carltonfields.com] </w:t>
      </w:r>
      <w:r>
        <w:br/>
        <w:t xml:space="preserve">Sent: </w:t>
      </w:r>
      <w:r w:rsidRPr="000327AB">
        <w:rPr>
          <w:color w:val="FF0000"/>
        </w:rPr>
        <w:t>Thursday, January 2, 2020 6:24 PM</w:t>
      </w:r>
      <w:r>
        <w:br/>
        <w:t>To: Madani, Mo</w:t>
      </w:r>
      <w:r>
        <w:br/>
        <w:t>Cc: Wendy Parker; Dallas</w:t>
      </w:r>
      <w:r>
        <w:br/>
        <w:t xml:space="preserve">Subject: </w:t>
      </w:r>
      <w:proofErr w:type="spellStart"/>
      <w:r>
        <w:t>Fwd</w:t>
      </w:r>
      <w:proofErr w:type="spellEnd"/>
      <w:r>
        <w:t>: New Language</w:t>
      </w:r>
    </w:p>
    <w:p w:rsidR="000327AB" w:rsidRDefault="000327AB" w:rsidP="000327AB">
      <w:pPr>
        <w:pStyle w:val="PlainText"/>
      </w:pPr>
    </w:p>
    <w:p w:rsidR="000327AB" w:rsidRDefault="000327AB" w:rsidP="000327AB">
      <w:pPr>
        <w:pStyle w:val="PlainText"/>
      </w:pPr>
      <w:r>
        <w:t>Mo,</w:t>
      </w:r>
    </w:p>
    <w:p w:rsidR="000327AB" w:rsidRDefault="000327AB" w:rsidP="000327AB">
      <w:pPr>
        <w:pStyle w:val="PlainText"/>
      </w:pPr>
    </w:p>
    <w:p w:rsidR="000327AB" w:rsidRDefault="000327AB" w:rsidP="000327AB">
      <w:pPr>
        <w:pStyle w:val="PlainText"/>
      </w:pPr>
      <w:r>
        <w:t xml:space="preserve">Happy New Year my friend! Attached please find our final revised language as a result from a conference call we had today with the Public Pool Coalition.   The Department of Health </w:t>
      </w:r>
      <w:proofErr w:type="gramStart"/>
      <w:r>
        <w:t>representatives  participated</w:t>
      </w:r>
      <w:proofErr w:type="gramEnd"/>
      <w:r>
        <w:t xml:space="preserve"> in two separate calls on this issue and did not raise objections to our final version and even stated it provides more clarity.  The proponent of the first version also participated in the call and signed off in this language.</w:t>
      </w:r>
    </w:p>
    <w:p w:rsidR="000327AB" w:rsidRDefault="000327AB" w:rsidP="000327AB">
      <w:pPr>
        <w:pStyle w:val="PlainText"/>
      </w:pPr>
    </w:p>
    <w:p w:rsidR="000327AB" w:rsidRDefault="000327AB" w:rsidP="000327AB">
      <w:pPr>
        <w:pStyle w:val="PlainText"/>
      </w:pPr>
      <w:r>
        <w:t xml:space="preserve">Please submit this version to the Florida Building Commission members for approval at the February meeting. Please note I did make one grammatical edit to the version listed in email below relative to the instruction for UV flow capacity otherwise it was a run-in sentence. (After all I majored in Business &amp; Literature, pool contractors are </w:t>
      </w:r>
      <w:proofErr w:type="spellStart"/>
      <w:r>
        <w:t>science</w:t>
      </w:r>
      <w:proofErr w:type="gramStart"/>
      <w:r>
        <w:t>,math</w:t>
      </w:r>
      <w:proofErr w:type="spellEnd"/>
      <w:proofErr w:type="gramEnd"/>
      <w:r>
        <w:t xml:space="preserve"> and tech whizzes!).</w:t>
      </w:r>
    </w:p>
    <w:p w:rsidR="000327AB" w:rsidRDefault="000327AB" w:rsidP="000327AB">
      <w:pPr>
        <w:pStyle w:val="PlainText"/>
      </w:pPr>
    </w:p>
    <w:p w:rsidR="000327AB" w:rsidRDefault="000327AB" w:rsidP="000327AB">
      <w:pPr>
        <w:pStyle w:val="PlainText"/>
      </w:pPr>
    </w:p>
    <w:p w:rsidR="000327AB" w:rsidRPr="000327AB" w:rsidRDefault="000327AB" w:rsidP="000327AB">
      <w:pPr>
        <w:pStyle w:val="PlainText"/>
        <w:rPr>
          <w:color w:val="FF0000"/>
        </w:rPr>
      </w:pPr>
      <w:proofErr w:type="gramStart"/>
      <w:r w:rsidRPr="000327AB">
        <w:rPr>
          <w:color w:val="FF0000"/>
        </w:rPr>
        <w:t>result</w:t>
      </w:r>
      <w:proofErr w:type="gramEnd"/>
    </w:p>
    <w:p w:rsidR="000327AB" w:rsidRPr="000327AB" w:rsidRDefault="000327AB" w:rsidP="000327AB">
      <w:pPr>
        <w:pStyle w:val="PlainText"/>
        <w:rPr>
          <w:color w:val="FF0000"/>
        </w:rPr>
      </w:pPr>
      <w:r w:rsidRPr="000327AB">
        <w:rPr>
          <w:color w:val="FF0000"/>
        </w:rPr>
        <w:t>454.1.9.8.6.3</w:t>
      </w:r>
    </w:p>
    <w:p w:rsidR="000327AB" w:rsidRPr="000327AB" w:rsidRDefault="000327AB" w:rsidP="000327AB">
      <w:pPr>
        <w:pStyle w:val="PlainText"/>
        <w:rPr>
          <w:color w:val="FF0000"/>
        </w:rPr>
      </w:pPr>
      <w:r w:rsidRPr="000327AB">
        <w:rPr>
          <w:color w:val="FF0000"/>
        </w:rPr>
        <w:t>In lieu of Section 454.1.9.8.6.1, the recirculation system must be designed to continuously return 100 percent of the water to the collector tank after all (100 percent) of the water is first filtered and treated with disinfectant and pH adjustment chemicals; the final treatment shall be provided by a validated UV disinfectant unit described in Section 454.1.6.5.16.6, on each feature pump, before any of this treated water is piped to the water features.(Note: UV flow capacity must meet the feature pump(s) flow capacity).</w:t>
      </w:r>
    </w:p>
    <w:p w:rsidR="000327AB" w:rsidRPr="000327AB" w:rsidRDefault="000327AB" w:rsidP="000327AB">
      <w:pPr>
        <w:pStyle w:val="PlainText"/>
        <w:rPr>
          <w:color w:val="FF0000"/>
        </w:rPr>
      </w:pPr>
    </w:p>
    <w:p w:rsidR="002F27BE" w:rsidRPr="00D661B0" w:rsidRDefault="002F27BE" w:rsidP="002F27BE">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lastRenderedPageBreak/>
        <w:t>TAC Recommendation:</w:t>
      </w:r>
    </w:p>
    <w:p w:rsidR="002F27BE" w:rsidRDefault="002F27BE" w:rsidP="002F27BE">
      <w:pPr>
        <w:shd w:val="clear" w:color="auto" w:fill="FFFFFF"/>
        <w:outlineLvl w:val="0"/>
        <w:rPr>
          <w:rFonts w:eastAsia="Times New Roman" w:cs="Arial"/>
          <w:bCs/>
          <w:color w:val="000000"/>
          <w:kern w:val="36"/>
          <w:sz w:val="21"/>
          <w:szCs w:val="21"/>
          <w:u w:val="single"/>
        </w:rPr>
      </w:pPr>
    </w:p>
    <w:p w:rsidR="002F27BE" w:rsidRPr="00D661B0" w:rsidRDefault="002F27BE" w:rsidP="002F27BE">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Commission Action:</w:t>
      </w:r>
    </w:p>
    <w:p w:rsidR="002F27BE" w:rsidRDefault="002F27BE" w:rsidP="00BF574C"/>
    <w:p w:rsidR="008A7AB6" w:rsidRDefault="008A7AB6" w:rsidP="008A7AB6">
      <w:pPr>
        <w:rPr>
          <w:color w:val="FF0000"/>
          <w:u w:val="single"/>
        </w:rPr>
      </w:pPr>
      <w:r w:rsidRPr="00B71F8D">
        <w:rPr>
          <w:color w:val="FF0000"/>
          <w:u w:val="single"/>
        </w:rPr>
        <w:t>SW</w:t>
      </w:r>
      <w:r w:rsidR="00831925">
        <w:rPr>
          <w:color w:val="FF0000"/>
          <w:u w:val="single"/>
        </w:rPr>
        <w:t>/E</w:t>
      </w:r>
      <w:r w:rsidRPr="00B71F8D">
        <w:rPr>
          <w:color w:val="FF0000"/>
          <w:u w:val="single"/>
        </w:rPr>
        <w:t xml:space="preserve">-C-454- </w:t>
      </w:r>
      <w:r>
        <w:rPr>
          <w:color w:val="FF0000"/>
          <w:u w:val="single"/>
        </w:rPr>
        <w:t>Comment #2</w:t>
      </w:r>
    </w:p>
    <w:p w:rsidR="008A7AB6" w:rsidRDefault="008A7AB6" w:rsidP="008A7AB6">
      <w:pPr>
        <w:rPr>
          <w:color w:val="FF0000"/>
          <w:u w:val="single"/>
        </w:rPr>
      </w:pPr>
    </w:p>
    <w:p w:rsidR="008A7AB6" w:rsidRDefault="008A7AB6" w:rsidP="008A7AB6">
      <w:pPr>
        <w:rPr>
          <w:rFonts w:ascii="Times New Roman" w:hAnsi="Times New Roman"/>
          <w:b/>
          <w:bCs/>
          <w:color w:val="000000"/>
          <w:sz w:val="24"/>
          <w:szCs w:val="24"/>
        </w:rPr>
      </w:pPr>
      <w:r>
        <w:rPr>
          <w:rFonts w:ascii="Times New Roman" w:hAnsi="Times New Roman"/>
          <w:b/>
          <w:bCs/>
          <w:color w:val="000000"/>
          <w:sz w:val="24"/>
          <w:szCs w:val="24"/>
        </w:rPr>
        <w:t xml:space="preserve">Bryan P. Holland, MCP, </w:t>
      </w:r>
      <w:proofErr w:type="spellStart"/>
      <w:r>
        <w:rPr>
          <w:rFonts w:ascii="Times New Roman" w:hAnsi="Times New Roman"/>
          <w:b/>
          <w:bCs/>
          <w:color w:val="000000"/>
          <w:sz w:val="24"/>
          <w:szCs w:val="24"/>
        </w:rPr>
        <w:t>AStd</w:t>
      </w:r>
      <w:proofErr w:type="spellEnd"/>
      <w:r>
        <w:rPr>
          <w:rFonts w:ascii="Times New Roman" w:hAnsi="Times New Roman"/>
          <w:b/>
          <w:bCs/>
          <w:color w:val="000000"/>
          <w:sz w:val="24"/>
          <w:szCs w:val="24"/>
        </w:rPr>
        <w:t>.</w:t>
      </w:r>
    </w:p>
    <w:p w:rsidR="008A7AB6" w:rsidRDefault="008A7AB6" w:rsidP="008A7AB6">
      <w:pPr>
        <w:rPr>
          <w:rFonts w:ascii="Times New Roman" w:hAnsi="Times New Roman"/>
          <w:b/>
          <w:bCs/>
          <w:color w:val="000000"/>
          <w:sz w:val="24"/>
          <w:szCs w:val="24"/>
        </w:rPr>
      </w:pPr>
      <w:r>
        <w:rPr>
          <w:rFonts w:ascii="Times New Roman" w:hAnsi="Times New Roman"/>
          <w:b/>
          <w:bCs/>
          <w:color w:val="000000"/>
          <w:sz w:val="24"/>
          <w:szCs w:val="24"/>
        </w:rPr>
        <w:t>Southern Region Field Representative</w:t>
      </w:r>
    </w:p>
    <w:p w:rsidR="008A7AB6" w:rsidRDefault="008A7AB6" w:rsidP="008A7AB6">
      <w:pPr>
        <w:rPr>
          <w:rFonts w:ascii="Times New Roman" w:hAnsi="Times New Roman"/>
          <w:b/>
          <w:bCs/>
          <w:color w:val="000000"/>
          <w:sz w:val="24"/>
          <w:szCs w:val="24"/>
        </w:rPr>
      </w:pPr>
    </w:p>
    <w:p w:rsidR="008A7AB6" w:rsidRPr="008A7AB6" w:rsidRDefault="008A7AB6" w:rsidP="008A7AB6">
      <w:pPr>
        <w:spacing w:after="200" w:line="276" w:lineRule="auto"/>
        <w:rPr>
          <w:rFonts w:asciiTheme="minorHAnsi" w:eastAsiaTheme="minorHAnsi" w:hAnsiTheme="minorHAnsi" w:cstheme="minorBidi"/>
          <w:b/>
          <w:sz w:val="24"/>
          <w:szCs w:val="22"/>
          <w:u w:val="single"/>
        </w:rPr>
      </w:pPr>
      <w:r w:rsidRPr="008A7AB6">
        <w:rPr>
          <w:rFonts w:asciiTheme="minorHAnsi" w:eastAsiaTheme="minorHAnsi" w:hAnsiTheme="minorHAnsi" w:cstheme="minorBidi"/>
          <w:b/>
          <w:sz w:val="24"/>
          <w:szCs w:val="22"/>
          <w:highlight w:val="yellow"/>
          <w:u w:val="single"/>
        </w:rPr>
        <w:t>Revise Section 454.1.4.2.5</w:t>
      </w:r>
    </w:p>
    <w:p w:rsidR="008A7AB6" w:rsidRPr="008A7AB6" w:rsidRDefault="008A7AB6" w:rsidP="008A7AB6">
      <w:pPr>
        <w:spacing w:after="200" w:line="276" w:lineRule="auto"/>
        <w:rPr>
          <w:rFonts w:asciiTheme="minorHAnsi" w:eastAsiaTheme="minorHAnsi" w:hAnsiTheme="minorHAnsi" w:cstheme="minorBidi"/>
          <w:sz w:val="24"/>
          <w:szCs w:val="22"/>
        </w:rPr>
      </w:pPr>
      <w:r w:rsidRPr="008A7AB6">
        <w:rPr>
          <w:rFonts w:asciiTheme="minorHAnsi" w:eastAsiaTheme="minorHAnsi" w:hAnsiTheme="minorHAnsi" w:cstheme="minorBidi"/>
          <w:b/>
          <w:sz w:val="24"/>
          <w:szCs w:val="22"/>
        </w:rPr>
        <w:t xml:space="preserve">454.1.4.2.5 </w:t>
      </w:r>
      <w:r w:rsidRPr="008A7AB6">
        <w:rPr>
          <w:rFonts w:asciiTheme="minorHAnsi" w:eastAsiaTheme="minorHAnsi" w:hAnsiTheme="minorHAnsi" w:cstheme="minorBidi"/>
          <w:b/>
          <w:color w:val="0070C0"/>
          <w:sz w:val="24"/>
          <w:szCs w:val="22"/>
          <w:u w:val="single"/>
        </w:rPr>
        <w:t>Voltage limitation</w:t>
      </w:r>
      <w:r w:rsidRPr="008A7AB6">
        <w:rPr>
          <w:rFonts w:asciiTheme="minorHAnsi" w:eastAsiaTheme="minorHAnsi" w:hAnsiTheme="minorHAnsi" w:cstheme="minorBidi"/>
          <w:b/>
          <w:sz w:val="24"/>
          <w:szCs w:val="22"/>
        </w:rPr>
        <w:t>.</w:t>
      </w:r>
      <w:r w:rsidRPr="008A7AB6">
        <w:rPr>
          <w:rFonts w:asciiTheme="minorHAnsi" w:eastAsiaTheme="minorHAnsi" w:hAnsiTheme="minorHAnsi" w:cstheme="minorBidi"/>
          <w:sz w:val="24"/>
          <w:szCs w:val="22"/>
        </w:rPr>
        <w:t xml:space="preserve"> Underwater lighting, or lighting that may be exposed </w:t>
      </w:r>
      <w:r w:rsidRPr="008A7AB6">
        <w:rPr>
          <w:rFonts w:asciiTheme="minorHAnsi" w:eastAsiaTheme="minorHAnsi" w:hAnsiTheme="minorHAnsi" w:cstheme="minorBidi"/>
          <w:color w:val="0070C0"/>
          <w:sz w:val="24"/>
          <w:szCs w:val="22"/>
          <w:u w:val="single"/>
        </w:rPr>
        <w:t>to</w:t>
      </w:r>
      <w:r w:rsidRPr="008A7AB6">
        <w:rPr>
          <w:rFonts w:asciiTheme="minorHAnsi" w:eastAsiaTheme="minorHAnsi" w:hAnsiTheme="minorHAnsi" w:cstheme="minorBidi"/>
          <w:sz w:val="24"/>
          <w:szCs w:val="22"/>
        </w:rPr>
        <w:t xml:space="preserve"> nozzle-directed pool water, shall not exceed 30 volts DC or 15 volts AC. Such lights shall be installed in accordance with manufacturer’s </w:t>
      </w:r>
      <w:r w:rsidRPr="008A7AB6">
        <w:rPr>
          <w:rFonts w:asciiTheme="minorHAnsi" w:eastAsiaTheme="minorHAnsi" w:hAnsiTheme="minorHAnsi" w:cstheme="minorBidi"/>
          <w:color w:val="0070C0"/>
          <w:sz w:val="24"/>
          <w:szCs w:val="22"/>
          <w:u w:val="single"/>
        </w:rPr>
        <w:t>installation instructions</w:t>
      </w:r>
      <w:r w:rsidRPr="008A7AB6">
        <w:rPr>
          <w:rFonts w:asciiTheme="minorHAnsi" w:eastAsiaTheme="minorHAnsi" w:hAnsiTheme="minorHAnsi" w:cstheme="minorBidi"/>
          <w:sz w:val="24"/>
          <w:szCs w:val="22"/>
        </w:rPr>
        <w:t xml:space="preserve"> </w:t>
      </w:r>
      <w:r w:rsidRPr="008A7AB6">
        <w:rPr>
          <w:rFonts w:asciiTheme="minorHAnsi" w:eastAsiaTheme="minorHAnsi" w:hAnsiTheme="minorHAnsi" w:cstheme="minorBidi"/>
          <w:strike/>
          <w:color w:val="FF0000"/>
          <w:sz w:val="24"/>
          <w:szCs w:val="22"/>
        </w:rPr>
        <w:t>specifications,</w:t>
      </w:r>
      <w:r w:rsidRPr="008A7AB6">
        <w:rPr>
          <w:rFonts w:asciiTheme="minorHAnsi" w:eastAsiaTheme="minorHAnsi" w:hAnsiTheme="minorHAnsi" w:cstheme="minorBidi"/>
          <w:sz w:val="24"/>
          <w:szCs w:val="22"/>
        </w:rPr>
        <w:t xml:space="preserve"> and be approved for such use </w:t>
      </w:r>
      <w:r w:rsidRPr="008A7AB6">
        <w:rPr>
          <w:rFonts w:asciiTheme="minorHAnsi" w:eastAsiaTheme="minorHAnsi" w:hAnsiTheme="minorHAnsi" w:cstheme="minorBidi"/>
          <w:strike/>
          <w:color w:val="FF0000"/>
          <w:sz w:val="24"/>
          <w:szCs w:val="22"/>
        </w:rPr>
        <w:t>by UL or NSF</w:t>
      </w:r>
      <w:r w:rsidRPr="008A7AB6">
        <w:rPr>
          <w:rFonts w:asciiTheme="minorHAnsi" w:eastAsiaTheme="minorHAnsi" w:hAnsiTheme="minorHAnsi" w:cstheme="minorBidi"/>
          <w:sz w:val="24"/>
          <w:szCs w:val="22"/>
        </w:rPr>
        <w:t>.</w:t>
      </w:r>
    </w:p>
    <w:p w:rsidR="008A7AB6" w:rsidRPr="008A7AB6" w:rsidRDefault="008A7AB6" w:rsidP="008A7AB6">
      <w:pPr>
        <w:spacing w:after="200" w:line="276" w:lineRule="auto"/>
        <w:rPr>
          <w:rFonts w:asciiTheme="minorHAnsi" w:eastAsiaTheme="minorHAnsi" w:hAnsiTheme="minorHAnsi" w:cstheme="minorBidi"/>
          <w:b/>
          <w:sz w:val="24"/>
          <w:szCs w:val="22"/>
        </w:rPr>
      </w:pPr>
      <w:r w:rsidRPr="008A7AB6">
        <w:rPr>
          <w:rFonts w:asciiTheme="minorHAnsi" w:eastAsiaTheme="minorHAnsi" w:hAnsiTheme="minorHAnsi" w:cstheme="minorBidi"/>
          <w:b/>
          <w:sz w:val="24"/>
          <w:szCs w:val="22"/>
        </w:rPr>
        <w:t>REASON FOR COMMENT AND RECOMMENDED CHANGES:</w:t>
      </w:r>
    </w:p>
    <w:p w:rsidR="008A7AB6" w:rsidRPr="008A7AB6" w:rsidRDefault="008A7AB6" w:rsidP="008A7AB6">
      <w:pPr>
        <w:numPr>
          <w:ilvl w:val="0"/>
          <w:numId w:val="1"/>
        </w:numPr>
        <w:spacing w:after="200" w:line="276" w:lineRule="auto"/>
        <w:contextualSpacing/>
        <w:rPr>
          <w:rFonts w:asciiTheme="minorHAnsi" w:eastAsiaTheme="minorHAnsi" w:hAnsiTheme="minorHAnsi" w:cstheme="minorBidi"/>
          <w:sz w:val="24"/>
          <w:szCs w:val="22"/>
        </w:rPr>
      </w:pPr>
      <w:r w:rsidRPr="008A7AB6">
        <w:rPr>
          <w:rFonts w:asciiTheme="minorHAnsi" w:eastAsiaTheme="minorHAnsi" w:hAnsiTheme="minorHAnsi" w:cstheme="minorBidi"/>
          <w:sz w:val="24"/>
          <w:szCs w:val="22"/>
        </w:rPr>
        <w:t>The new rule was approved without a section title.</w:t>
      </w:r>
    </w:p>
    <w:p w:rsidR="008A7AB6" w:rsidRPr="008A7AB6" w:rsidRDefault="008A7AB6" w:rsidP="008A7AB6">
      <w:pPr>
        <w:numPr>
          <w:ilvl w:val="0"/>
          <w:numId w:val="1"/>
        </w:numPr>
        <w:spacing w:after="200" w:line="276" w:lineRule="auto"/>
        <w:contextualSpacing/>
        <w:rPr>
          <w:rFonts w:asciiTheme="minorHAnsi" w:eastAsiaTheme="minorHAnsi" w:hAnsiTheme="minorHAnsi" w:cstheme="minorBidi"/>
          <w:b/>
          <w:sz w:val="24"/>
          <w:szCs w:val="22"/>
        </w:rPr>
      </w:pPr>
      <w:r w:rsidRPr="008A7AB6">
        <w:rPr>
          <w:rFonts w:asciiTheme="minorHAnsi" w:eastAsiaTheme="minorHAnsi" w:hAnsiTheme="minorHAnsi" w:cstheme="minorBidi"/>
          <w:sz w:val="24"/>
          <w:szCs w:val="22"/>
        </w:rPr>
        <w:t>Products should be installed in accordance with instructions and not specifications.</w:t>
      </w:r>
    </w:p>
    <w:p w:rsidR="008A7AB6" w:rsidRPr="008A7AB6" w:rsidRDefault="008A7AB6" w:rsidP="008A7AB6">
      <w:pPr>
        <w:numPr>
          <w:ilvl w:val="0"/>
          <w:numId w:val="1"/>
        </w:numPr>
        <w:spacing w:after="200" w:line="276" w:lineRule="auto"/>
        <w:contextualSpacing/>
        <w:rPr>
          <w:rFonts w:asciiTheme="minorHAnsi" w:eastAsiaTheme="minorHAnsi" w:hAnsiTheme="minorHAnsi" w:cstheme="minorBidi"/>
          <w:b/>
          <w:sz w:val="24"/>
          <w:szCs w:val="22"/>
        </w:rPr>
      </w:pPr>
      <w:r w:rsidRPr="008A7AB6">
        <w:rPr>
          <w:rFonts w:asciiTheme="minorHAnsi" w:eastAsiaTheme="minorHAnsi" w:hAnsiTheme="minorHAnsi" w:cstheme="minorBidi"/>
          <w:sz w:val="24"/>
          <w:szCs w:val="22"/>
        </w:rPr>
        <w:t>Certification and testing laboratories do not approve products or installations. Approval of products and installations is subject to the code official.</w:t>
      </w:r>
    </w:p>
    <w:p w:rsidR="008A7AB6" w:rsidRPr="00B71F8D" w:rsidRDefault="008A7AB6" w:rsidP="008A7AB6">
      <w:pPr>
        <w:rPr>
          <w:color w:val="FF0000"/>
          <w:u w:val="single"/>
        </w:rPr>
      </w:pPr>
    </w:p>
    <w:p w:rsidR="008A7AB6" w:rsidRDefault="008A7AB6" w:rsidP="008A7AB6"/>
    <w:p w:rsidR="008A7AB6" w:rsidRDefault="008A7AB6" w:rsidP="008A7AB6">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w:t>
      </w:r>
      <w:r w:rsidR="00831925">
        <w:rPr>
          <w:rFonts w:eastAsia="Times New Roman" w:cs="Arial"/>
          <w:b/>
          <w:bCs/>
          <w:color w:val="000000"/>
          <w:kern w:val="36"/>
          <w:sz w:val="21"/>
          <w:szCs w:val="21"/>
        </w:rPr>
        <w:t>/SW</w:t>
      </w:r>
      <w:r w:rsidRPr="00D661B0">
        <w:rPr>
          <w:rFonts w:eastAsia="Times New Roman" w:cs="Arial"/>
          <w:b/>
          <w:bCs/>
          <w:color w:val="000000"/>
          <w:kern w:val="36"/>
          <w:sz w:val="21"/>
          <w:szCs w:val="21"/>
        </w:rPr>
        <w:t xml:space="preserve"> Recommendation:</w:t>
      </w:r>
    </w:p>
    <w:p w:rsidR="00831925" w:rsidRPr="00D661B0" w:rsidRDefault="00831925" w:rsidP="008A7AB6">
      <w:pPr>
        <w:shd w:val="clear" w:color="auto" w:fill="FFFFFF"/>
        <w:outlineLvl w:val="0"/>
        <w:rPr>
          <w:rFonts w:eastAsia="Times New Roman" w:cs="Arial"/>
          <w:b/>
          <w:bCs/>
          <w:color w:val="000000"/>
          <w:kern w:val="36"/>
          <w:sz w:val="21"/>
          <w:szCs w:val="21"/>
        </w:rPr>
      </w:pPr>
    </w:p>
    <w:p w:rsidR="00831925" w:rsidRPr="00326F33" w:rsidRDefault="00831925" w:rsidP="00831925">
      <w:pPr>
        <w:shd w:val="clear" w:color="auto" w:fill="FFFFFF"/>
        <w:outlineLvl w:val="0"/>
        <w:rPr>
          <w:rFonts w:eastAsia="Times New Roman" w:cs="Arial"/>
          <w:b/>
          <w:bCs/>
          <w:color w:val="00B0F0"/>
          <w:kern w:val="36"/>
          <w:sz w:val="21"/>
          <w:szCs w:val="21"/>
        </w:rPr>
      </w:pPr>
      <w:r w:rsidRPr="00326F33">
        <w:rPr>
          <w:rFonts w:eastAsia="Times New Roman" w:cs="Arial"/>
          <w:b/>
          <w:bCs/>
          <w:color w:val="00B0F0"/>
          <w:kern w:val="36"/>
          <w:sz w:val="21"/>
          <w:szCs w:val="21"/>
        </w:rPr>
        <w:t>TAC/E Recommendation:</w:t>
      </w:r>
    </w:p>
    <w:p w:rsidR="008A7AB6" w:rsidRDefault="008A7AB6" w:rsidP="008A7AB6">
      <w:pPr>
        <w:shd w:val="clear" w:color="auto" w:fill="FFFFFF"/>
        <w:outlineLvl w:val="0"/>
        <w:rPr>
          <w:rFonts w:eastAsia="Times New Roman" w:cs="Arial"/>
          <w:bCs/>
          <w:color w:val="000000"/>
          <w:kern w:val="36"/>
          <w:sz w:val="21"/>
          <w:szCs w:val="21"/>
          <w:u w:val="single"/>
        </w:rPr>
      </w:pPr>
    </w:p>
    <w:p w:rsidR="008A7AB6" w:rsidRPr="00D661B0" w:rsidRDefault="008A7AB6" w:rsidP="008A7AB6">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2F27BE" w:rsidRDefault="002F27BE" w:rsidP="00BF574C"/>
    <w:p w:rsidR="00111A3A" w:rsidRDefault="00111A3A" w:rsidP="0038592A">
      <w:pPr>
        <w:rPr>
          <w:color w:val="FF0000"/>
          <w:u w:val="single"/>
        </w:rPr>
      </w:pPr>
    </w:p>
    <w:p w:rsidR="0038592A" w:rsidRDefault="0038592A" w:rsidP="0038592A">
      <w:pPr>
        <w:rPr>
          <w:color w:val="FF0000"/>
          <w:u w:val="single"/>
        </w:rPr>
      </w:pPr>
      <w:r w:rsidRPr="00B71F8D">
        <w:rPr>
          <w:color w:val="FF0000"/>
          <w:u w:val="single"/>
        </w:rPr>
        <w:t xml:space="preserve">SW-C-454- </w:t>
      </w:r>
      <w:r>
        <w:rPr>
          <w:color w:val="FF0000"/>
          <w:u w:val="single"/>
        </w:rPr>
        <w:t>Comment #3</w:t>
      </w:r>
    </w:p>
    <w:p w:rsidR="0038592A" w:rsidRDefault="0038592A" w:rsidP="0038592A">
      <w:pPr>
        <w:rPr>
          <w:color w:val="FF0000"/>
          <w:u w:val="single"/>
        </w:rPr>
      </w:pPr>
    </w:p>
    <w:p w:rsidR="0038592A" w:rsidRDefault="0038592A" w:rsidP="0038592A">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Vincent, Bob G [mailto:Bob.Vincent@flhealth.gov]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Friday, January 3, 2020 11:36 AM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Chapter 4 Section 454.1 revisions review by DOH</w:t>
      </w:r>
    </w:p>
    <w:p w:rsidR="0038592A" w:rsidRDefault="0038592A" w:rsidP="0038592A">
      <w:pPr>
        <w:rPr>
          <w:rFonts w:ascii="Calibri" w:eastAsiaTheme="minorHAnsi" w:hAnsi="Calibri" w:cs="Calibri"/>
          <w:szCs w:val="22"/>
        </w:rPr>
      </w:pPr>
    </w:p>
    <w:p w:rsidR="0038592A" w:rsidRPr="00B71F8D" w:rsidRDefault="0038592A" w:rsidP="0038592A">
      <w:pPr>
        <w:rPr>
          <w:color w:val="FF0000"/>
          <w:u w:val="single"/>
        </w:rPr>
      </w:pPr>
    </w:p>
    <w:p w:rsidR="0038592A" w:rsidRPr="0038592A" w:rsidRDefault="0038592A" w:rsidP="0038592A">
      <w:pPr>
        <w:spacing w:line="259" w:lineRule="auto"/>
        <w:rPr>
          <w:rFonts w:ascii="Calibri" w:hAnsi="Calibri"/>
          <w:sz w:val="24"/>
          <w:szCs w:val="24"/>
        </w:rPr>
      </w:pPr>
      <w:r w:rsidRPr="0038592A">
        <w:rPr>
          <w:rFonts w:ascii="Calibri" w:hAnsi="Calibri"/>
          <w:sz w:val="24"/>
          <w:szCs w:val="24"/>
        </w:rPr>
        <w:t>DOH discussion for the FBC revisions to public pools section of Chapter 4, Section 454.1</w:t>
      </w:r>
    </w:p>
    <w:p w:rsidR="0038592A" w:rsidRPr="0038592A" w:rsidRDefault="0038592A" w:rsidP="0038592A">
      <w:pPr>
        <w:spacing w:after="240" w:line="259" w:lineRule="auto"/>
        <w:rPr>
          <w:rFonts w:ascii="Calibri" w:hAnsi="Calibri"/>
          <w:sz w:val="24"/>
          <w:szCs w:val="24"/>
        </w:rPr>
      </w:pPr>
      <w:r w:rsidRPr="0038592A">
        <w:rPr>
          <w:rFonts w:ascii="Calibri" w:hAnsi="Calibri"/>
          <w:sz w:val="24"/>
          <w:szCs w:val="24"/>
        </w:rPr>
        <w:t>We have concerns for the following revisions that are unclear and need edits or new information:</w:t>
      </w:r>
    </w:p>
    <w:p w:rsidR="0038592A" w:rsidRPr="0038592A" w:rsidRDefault="0038592A" w:rsidP="0038592A">
      <w:pPr>
        <w:spacing w:after="120" w:line="259" w:lineRule="auto"/>
        <w:rPr>
          <w:rFonts w:ascii="Calibri" w:hAnsi="Calibri"/>
          <w:i/>
          <w:sz w:val="24"/>
          <w:szCs w:val="24"/>
        </w:rPr>
      </w:pPr>
      <w:r w:rsidRPr="0038592A">
        <w:rPr>
          <w:rFonts w:ascii="Calibri" w:hAnsi="Calibri"/>
          <w:i/>
          <w:sz w:val="24"/>
          <w:szCs w:val="24"/>
        </w:rPr>
        <w:t>To correct the following revision, please delete the highlighted remnant on line 15 and leave a some of the lines 21-22 struck sentence in, rearrange words and add ”for” to look like this:</w:t>
      </w:r>
    </w:p>
    <w:p w:rsidR="0038592A" w:rsidRPr="0038592A" w:rsidRDefault="0038592A" w:rsidP="0038592A">
      <w:pPr>
        <w:spacing w:after="100" w:afterAutospacing="1" w:line="259" w:lineRule="auto"/>
        <w:jc w:val="both"/>
        <w:rPr>
          <w:rFonts w:ascii="Calibri" w:hAnsi="Calibri"/>
          <w:sz w:val="24"/>
          <w:szCs w:val="24"/>
        </w:rPr>
      </w:pPr>
      <w:proofErr w:type="gramStart"/>
      <w:r w:rsidRPr="0038592A">
        <w:rPr>
          <w:rFonts w:eastAsia="Times New Roman" w:cs="Arial"/>
          <w:spacing w:val="-3"/>
          <w:w w:val="105"/>
          <w:sz w:val="24"/>
          <w:szCs w:val="24"/>
          <w:u w:color="000000"/>
        </w:rPr>
        <w:t xml:space="preserve">For </w:t>
      </w:r>
      <w:r w:rsidRPr="0038592A">
        <w:rPr>
          <w:rFonts w:eastAsia="Times New Roman" w:cs="Arial"/>
          <w:w w:val="105"/>
          <w:sz w:val="24"/>
          <w:szCs w:val="24"/>
          <w:u w:color="000000"/>
        </w:rPr>
        <w:t xml:space="preserve">the purpose of determining minimum pool size only, the pool turnover period used cannot be less than </w:t>
      </w:r>
      <w:r w:rsidRPr="0038592A">
        <w:rPr>
          <w:rFonts w:eastAsia="Times New Roman" w:cs="Arial"/>
          <w:strike/>
          <w:w w:val="105"/>
          <w:sz w:val="24"/>
          <w:szCs w:val="24"/>
          <w:u w:color="000000"/>
        </w:rPr>
        <w:t>3</w:t>
      </w:r>
      <w:r w:rsidRPr="0038592A">
        <w:rPr>
          <w:rFonts w:eastAsia="Times New Roman" w:cs="Arial"/>
          <w:w w:val="105"/>
          <w:sz w:val="24"/>
          <w:szCs w:val="24"/>
          <w:u w:color="000000"/>
        </w:rPr>
        <w:t xml:space="preserve"> </w:t>
      </w:r>
      <w:r w:rsidRPr="0038592A">
        <w:rPr>
          <w:rFonts w:eastAsia="Times New Roman" w:cs="Arial"/>
          <w:w w:val="105"/>
          <w:sz w:val="24"/>
          <w:szCs w:val="24"/>
          <w:u w:val="single" w:color="000000"/>
        </w:rPr>
        <w:t>2.5</w:t>
      </w:r>
      <w:r w:rsidRPr="0038592A">
        <w:rPr>
          <w:rFonts w:eastAsia="Times New Roman" w:cs="Arial"/>
          <w:w w:val="105"/>
          <w:sz w:val="24"/>
          <w:szCs w:val="24"/>
          <w:u w:color="000000"/>
        </w:rPr>
        <w:t xml:space="preserve"> hours</w:t>
      </w:r>
      <w:r w:rsidRPr="0038592A">
        <w:rPr>
          <w:rFonts w:eastAsia="Times New Roman" w:cs="Arial"/>
          <w:strike/>
          <w:w w:val="105"/>
          <w:sz w:val="24"/>
          <w:szCs w:val="24"/>
          <w:u w:color="000000"/>
        </w:rPr>
        <w:t>.</w:t>
      </w:r>
      <w:proofErr w:type="gramEnd"/>
      <w:r w:rsidRPr="0038592A">
        <w:rPr>
          <w:rFonts w:eastAsia="Times New Roman" w:cs="Arial"/>
          <w:strike/>
          <w:w w:val="105"/>
          <w:sz w:val="24"/>
          <w:szCs w:val="24"/>
          <w:u w:color="000000"/>
        </w:rPr>
        <w:t xml:space="preserve">  </w:t>
      </w:r>
      <w:proofErr w:type="gramStart"/>
      <w:r w:rsidRPr="0038592A">
        <w:rPr>
          <w:rFonts w:eastAsia="Times New Roman" w:cs="Arial"/>
          <w:strike/>
          <w:sz w:val="24"/>
          <w:szCs w:val="24"/>
          <w:u w:val="single"/>
        </w:rPr>
        <w:t>except</w:t>
      </w:r>
      <w:proofErr w:type="gramEnd"/>
      <w:r w:rsidRPr="0038592A">
        <w:rPr>
          <w:rFonts w:eastAsia="Times New Roman" w:cs="Arial"/>
          <w:sz w:val="24"/>
          <w:szCs w:val="24"/>
          <w:u w:val="single"/>
        </w:rPr>
        <w:t xml:space="preserve"> </w:t>
      </w:r>
      <w:r w:rsidRPr="0038592A">
        <w:rPr>
          <w:rFonts w:eastAsia="Times New Roman" w:cs="Arial"/>
          <w:sz w:val="24"/>
          <w:szCs w:val="24"/>
          <w:u w:val="double"/>
        </w:rPr>
        <w:t>for</w:t>
      </w:r>
      <w:r w:rsidRPr="0038592A">
        <w:rPr>
          <w:rFonts w:eastAsia="Times New Roman" w:cs="Arial"/>
          <w:sz w:val="24"/>
          <w:szCs w:val="24"/>
          <w:u w:val="single"/>
        </w:rPr>
        <w:t xml:space="preserve"> pools serving non-transient residential developments of 1,000 units or more </w:t>
      </w:r>
      <w:r w:rsidRPr="0038592A">
        <w:rPr>
          <w:rFonts w:eastAsia="Times New Roman" w:cs="Arial"/>
          <w:strike/>
          <w:sz w:val="24"/>
          <w:szCs w:val="24"/>
          <w:u w:val="single"/>
        </w:rPr>
        <w:t>can be sized based on 2.5 hours</w:t>
      </w:r>
      <w:r w:rsidRPr="0038592A">
        <w:rPr>
          <w:rFonts w:eastAsia="Times New Roman" w:cs="Arial"/>
          <w:sz w:val="24"/>
          <w:szCs w:val="24"/>
          <w:u w:val="single"/>
        </w:rPr>
        <w:t>.</w:t>
      </w:r>
    </w:p>
    <w:p w:rsidR="00827BB5" w:rsidRDefault="00827BB5" w:rsidP="0038592A">
      <w:pPr>
        <w:widowControl w:val="0"/>
        <w:autoSpaceDE w:val="0"/>
        <w:autoSpaceDN w:val="0"/>
        <w:spacing w:before="6"/>
        <w:jc w:val="both"/>
        <w:rPr>
          <w:rFonts w:eastAsia="Times New Roman" w:cs="Arial"/>
          <w:b/>
          <w:sz w:val="24"/>
          <w:szCs w:val="24"/>
        </w:rPr>
        <w:sectPr w:rsidR="00827BB5" w:rsidSect="00BF574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rsidR="0038592A" w:rsidRPr="0038592A" w:rsidRDefault="0038592A" w:rsidP="0038592A">
      <w:pPr>
        <w:widowControl w:val="0"/>
        <w:autoSpaceDE w:val="0"/>
        <w:autoSpaceDN w:val="0"/>
        <w:spacing w:before="6"/>
        <w:jc w:val="both"/>
        <w:rPr>
          <w:rFonts w:eastAsia="Times New Roman" w:cs="Arial"/>
          <w:b/>
          <w:sz w:val="24"/>
          <w:szCs w:val="24"/>
        </w:rPr>
      </w:pPr>
      <w:r w:rsidRPr="0038592A">
        <w:rPr>
          <w:rFonts w:eastAsia="Times New Roman" w:cs="Arial"/>
          <w:b/>
          <w:sz w:val="24"/>
          <w:szCs w:val="24"/>
        </w:rPr>
        <w:lastRenderedPageBreak/>
        <w:t>454.1.1.1 Sizing</w:t>
      </w:r>
    </w:p>
    <w:p w:rsidR="0038592A" w:rsidRPr="0038592A" w:rsidRDefault="0038592A" w:rsidP="0038592A">
      <w:pPr>
        <w:jc w:val="both"/>
        <w:rPr>
          <w:rFonts w:cs="Arial"/>
          <w:color w:val="FF0000"/>
          <w:sz w:val="24"/>
          <w:szCs w:val="24"/>
        </w:rPr>
      </w:pPr>
      <w:r w:rsidRPr="0038592A">
        <w:rPr>
          <w:rFonts w:eastAsia="Times New Roman" w:cs="Arial"/>
          <w:w w:val="105"/>
          <w:sz w:val="24"/>
          <w:szCs w:val="24"/>
          <w:u w:color="000000"/>
        </w:rPr>
        <w:t xml:space="preserve">The bathing load for conventional swimming pools, wading pools, interactive water features, water activity pools </w:t>
      </w:r>
      <w:r w:rsidRPr="0038592A">
        <w:rPr>
          <w:rFonts w:eastAsia="Times New Roman" w:cs="Arial"/>
          <w:strike/>
          <w:w w:val="105"/>
          <w:sz w:val="24"/>
          <w:szCs w:val="24"/>
          <w:u w:color="000000"/>
        </w:rPr>
        <w:t xml:space="preserve">less than 24 inches (610 mm) deep </w:t>
      </w:r>
      <w:r w:rsidRPr="0038592A">
        <w:rPr>
          <w:rFonts w:eastAsia="Times New Roman" w:cs="Arial"/>
          <w:w w:val="105"/>
          <w:sz w:val="24"/>
          <w:szCs w:val="24"/>
          <w:u w:color="000000"/>
        </w:rPr>
        <w:t xml:space="preserve">and special purpose pools shall be computed </w:t>
      </w:r>
      <w:r w:rsidRPr="0038592A">
        <w:rPr>
          <w:rFonts w:eastAsia="Times New Roman" w:cs="Arial"/>
          <w:w w:val="105"/>
          <w:sz w:val="24"/>
          <w:szCs w:val="24"/>
          <w:u w:val="single" w:color="B5082D"/>
        </w:rPr>
        <w:t xml:space="preserve">either </w:t>
      </w:r>
      <w:r w:rsidRPr="0038592A">
        <w:rPr>
          <w:rFonts w:eastAsia="Times New Roman" w:cs="Arial"/>
          <w:w w:val="105"/>
          <w:sz w:val="24"/>
          <w:szCs w:val="24"/>
          <w:u w:color="000000"/>
        </w:rPr>
        <w:t xml:space="preserve">on the basis of one </w:t>
      </w:r>
      <w:r w:rsidRPr="0038592A">
        <w:rPr>
          <w:rFonts w:eastAsia="Times New Roman" w:cs="Arial"/>
          <w:w w:val="103"/>
          <w:sz w:val="24"/>
          <w:szCs w:val="24"/>
          <w:u w:color="000000"/>
        </w:rPr>
        <w:t>person</w:t>
      </w:r>
      <w:r w:rsidRPr="0038592A">
        <w:rPr>
          <w:rFonts w:eastAsia="Times New Roman" w:cs="Arial"/>
          <w:sz w:val="24"/>
          <w:szCs w:val="24"/>
          <w:u w:color="000000"/>
        </w:rPr>
        <w:t xml:space="preserve"> </w:t>
      </w:r>
      <w:r w:rsidRPr="0038592A">
        <w:rPr>
          <w:rFonts w:eastAsia="Times New Roman" w:cs="Arial"/>
          <w:w w:val="103"/>
          <w:sz w:val="24"/>
          <w:szCs w:val="24"/>
          <w:u w:color="000000"/>
        </w:rPr>
        <w:t>per</w:t>
      </w:r>
      <w:r w:rsidRPr="0038592A">
        <w:rPr>
          <w:rFonts w:eastAsia="Times New Roman" w:cs="Arial"/>
          <w:sz w:val="24"/>
          <w:szCs w:val="24"/>
          <w:u w:color="000000"/>
        </w:rPr>
        <w:t xml:space="preserve"> </w:t>
      </w:r>
      <w:r w:rsidRPr="0038592A">
        <w:rPr>
          <w:rFonts w:eastAsia="Times New Roman" w:cs="Arial"/>
          <w:w w:val="103"/>
          <w:sz w:val="24"/>
          <w:szCs w:val="24"/>
          <w:u w:color="000000"/>
        </w:rPr>
        <w:t>5</w:t>
      </w:r>
      <w:r w:rsidRPr="0038592A">
        <w:rPr>
          <w:rFonts w:eastAsia="Times New Roman" w:cs="Arial"/>
          <w:sz w:val="24"/>
          <w:szCs w:val="24"/>
          <w:u w:color="000000"/>
        </w:rPr>
        <w:t xml:space="preserve"> </w:t>
      </w:r>
      <w:proofErr w:type="spellStart"/>
      <w:r w:rsidRPr="0038592A">
        <w:rPr>
          <w:rFonts w:eastAsia="Times New Roman" w:cs="Arial"/>
          <w:w w:val="103"/>
          <w:sz w:val="24"/>
          <w:szCs w:val="24"/>
          <w:u w:color="000000"/>
        </w:rPr>
        <w:t>gpm</w:t>
      </w:r>
      <w:proofErr w:type="spellEnd"/>
      <w:r w:rsidRPr="0038592A">
        <w:rPr>
          <w:rFonts w:eastAsia="Times New Roman" w:cs="Arial"/>
          <w:sz w:val="24"/>
          <w:szCs w:val="24"/>
          <w:u w:color="000000"/>
        </w:rPr>
        <w:t xml:space="preserve"> </w:t>
      </w:r>
      <w:r w:rsidRPr="0038592A">
        <w:rPr>
          <w:rFonts w:eastAsia="Times New Roman" w:cs="Arial"/>
          <w:w w:val="103"/>
          <w:sz w:val="24"/>
          <w:szCs w:val="24"/>
          <w:u w:color="000000"/>
        </w:rPr>
        <w:t>(0.32</w:t>
      </w:r>
      <w:r w:rsidRPr="0038592A">
        <w:rPr>
          <w:rFonts w:eastAsia="Times New Roman" w:cs="Arial"/>
          <w:sz w:val="24"/>
          <w:szCs w:val="24"/>
          <w:u w:color="000000"/>
        </w:rPr>
        <w:t xml:space="preserve"> </w:t>
      </w:r>
      <w:r w:rsidRPr="0038592A">
        <w:rPr>
          <w:rFonts w:eastAsia="Times New Roman" w:cs="Arial"/>
          <w:w w:val="103"/>
          <w:sz w:val="24"/>
          <w:szCs w:val="24"/>
          <w:u w:color="000000"/>
        </w:rPr>
        <w:t>L/s)</w:t>
      </w:r>
      <w:r w:rsidRPr="0038592A">
        <w:rPr>
          <w:rFonts w:eastAsia="Times New Roman" w:cs="Arial"/>
          <w:sz w:val="24"/>
          <w:szCs w:val="24"/>
          <w:u w:color="000000"/>
        </w:rPr>
        <w:t xml:space="preserve"> </w:t>
      </w:r>
      <w:r w:rsidRPr="0038592A">
        <w:rPr>
          <w:rFonts w:eastAsia="Times New Roman" w:cs="Arial"/>
          <w:w w:val="103"/>
          <w:sz w:val="24"/>
          <w:szCs w:val="24"/>
          <w:u w:color="000000"/>
        </w:rPr>
        <w:t>of</w:t>
      </w:r>
      <w:r w:rsidRPr="0038592A">
        <w:rPr>
          <w:rFonts w:eastAsia="Times New Roman" w:cs="Arial"/>
          <w:sz w:val="24"/>
          <w:szCs w:val="24"/>
          <w:u w:color="000000"/>
        </w:rPr>
        <w:t xml:space="preserve"> </w:t>
      </w:r>
      <w:r w:rsidRPr="0038592A">
        <w:rPr>
          <w:rFonts w:eastAsia="Times New Roman" w:cs="Arial"/>
          <w:w w:val="103"/>
          <w:sz w:val="24"/>
          <w:szCs w:val="24"/>
          <w:u w:color="000000"/>
        </w:rPr>
        <w:t>recirculation</w:t>
      </w:r>
      <w:r w:rsidRPr="0038592A">
        <w:rPr>
          <w:rFonts w:eastAsia="Times New Roman" w:cs="Arial"/>
          <w:sz w:val="24"/>
          <w:szCs w:val="24"/>
          <w:u w:color="000000"/>
        </w:rPr>
        <w:t xml:space="preserve"> </w:t>
      </w:r>
      <w:r w:rsidRPr="0038592A">
        <w:rPr>
          <w:rFonts w:eastAsia="Times New Roman" w:cs="Arial"/>
          <w:w w:val="103"/>
          <w:sz w:val="24"/>
          <w:szCs w:val="24"/>
          <w:u w:color="000000"/>
        </w:rPr>
        <w:t>flow</w:t>
      </w:r>
      <w:r w:rsidRPr="0038592A">
        <w:rPr>
          <w:rFonts w:eastAsia="Times New Roman" w:cs="Arial"/>
          <w:w w:val="103"/>
          <w:sz w:val="24"/>
          <w:szCs w:val="24"/>
          <w:u w:val="single" w:color="B5082D"/>
        </w:rPr>
        <w:t>,</w:t>
      </w:r>
      <w:r w:rsidRPr="0038592A">
        <w:rPr>
          <w:rFonts w:eastAsia="Times New Roman" w:cs="Arial"/>
          <w:sz w:val="24"/>
          <w:szCs w:val="24"/>
          <w:u w:val="single" w:color="B5082D"/>
        </w:rPr>
        <w:t xml:space="preserve"> </w:t>
      </w:r>
      <w:r w:rsidRPr="0038592A">
        <w:rPr>
          <w:rFonts w:eastAsia="Times New Roman" w:cs="Arial"/>
          <w:w w:val="103"/>
          <w:sz w:val="24"/>
          <w:szCs w:val="24"/>
          <w:u w:val="single" w:color="B5082D"/>
        </w:rPr>
        <w:t>or</w:t>
      </w:r>
      <w:r w:rsidRPr="0038592A">
        <w:rPr>
          <w:rFonts w:eastAsia="Times New Roman" w:cs="Arial"/>
          <w:sz w:val="24"/>
          <w:szCs w:val="24"/>
          <w:u w:val="single" w:color="B5082D"/>
        </w:rPr>
        <w:t xml:space="preserve"> </w:t>
      </w:r>
      <w:r w:rsidRPr="0038592A">
        <w:rPr>
          <w:rFonts w:eastAsia="Times New Roman" w:cs="Arial"/>
          <w:w w:val="103"/>
          <w:sz w:val="24"/>
          <w:szCs w:val="24"/>
          <w:u w:color="000000"/>
        </w:rPr>
        <w:t>one</w:t>
      </w:r>
      <w:r w:rsidRPr="0038592A">
        <w:rPr>
          <w:rFonts w:eastAsia="Times New Roman" w:cs="Arial"/>
          <w:sz w:val="24"/>
          <w:szCs w:val="24"/>
          <w:u w:color="000000"/>
        </w:rPr>
        <w:t xml:space="preserve"> </w:t>
      </w:r>
      <w:r w:rsidRPr="0038592A">
        <w:rPr>
          <w:rFonts w:eastAsia="Times New Roman" w:cs="Arial"/>
          <w:w w:val="103"/>
          <w:sz w:val="24"/>
          <w:szCs w:val="24"/>
          <w:u w:color="000000"/>
        </w:rPr>
        <w:t>person</w:t>
      </w:r>
      <w:r w:rsidRPr="0038592A">
        <w:rPr>
          <w:rFonts w:eastAsia="Times New Roman" w:cs="Arial"/>
          <w:sz w:val="24"/>
          <w:szCs w:val="24"/>
          <w:u w:color="000000"/>
        </w:rPr>
        <w:t xml:space="preserve"> </w:t>
      </w:r>
      <w:r w:rsidRPr="0038592A">
        <w:rPr>
          <w:rFonts w:eastAsia="Times New Roman" w:cs="Arial"/>
          <w:w w:val="103"/>
          <w:sz w:val="24"/>
          <w:szCs w:val="24"/>
          <w:u w:color="000000"/>
        </w:rPr>
        <w:t>per</w:t>
      </w:r>
      <w:r w:rsidRPr="0038592A">
        <w:rPr>
          <w:rFonts w:eastAsia="Times New Roman" w:cs="Arial"/>
          <w:sz w:val="24"/>
          <w:szCs w:val="24"/>
          <w:u w:color="000000"/>
        </w:rPr>
        <w:t xml:space="preserve"> </w:t>
      </w:r>
      <w:r w:rsidRPr="0038592A">
        <w:rPr>
          <w:rFonts w:eastAsia="Times New Roman" w:cs="Arial"/>
          <w:w w:val="103"/>
          <w:sz w:val="24"/>
          <w:szCs w:val="24"/>
          <w:u w:color="000000"/>
        </w:rPr>
        <w:t>each</w:t>
      </w:r>
      <w:r w:rsidRPr="0038592A">
        <w:rPr>
          <w:rFonts w:eastAsia="Times New Roman" w:cs="Arial"/>
          <w:sz w:val="24"/>
          <w:szCs w:val="24"/>
          <w:u w:color="000000"/>
        </w:rPr>
        <w:t xml:space="preserve"> </w:t>
      </w:r>
      <w:r w:rsidRPr="0038592A">
        <w:rPr>
          <w:rFonts w:eastAsia="Times New Roman" w:cs="Arial"/>
          <w:w w:val="103"/>
          <w:sz w:val="24"/>
          <w:szCs w:val="24"/>
          <w:u w:color="000000"/>
        </w:rPr>
        <w:t>20</w:t>
      </w:r>
      <w:r w:rsidRPr="0038592A">
        <w:rPr>
          <w:rFonts w:eastAsia="Times New Roman" w:cs="Arial"/>
          <w:sz w:val="24"/>
          <w:szCs w:val="24"/>
          <w:u w:color="000000"/>
        </w:rPr>
        <w:t xml:space="preserve"> </w:t>
      </w:r>
      <w:r w:rsidRPr="0038592A">
        <w:rPr>
          <w:rFonts w:eastAsia="Times New Roman" w:cs="Arial"/>
          <w:w w:val="103"/>
          <w:sz w:val="24"/>
          <w:szCs w:val="24"/>
          <w:u w:color="000000"/>
        </w:rPr>
        <w:t>square</w:t>
      </w:r>
      <w:r w:rsidRPr="0038592A">
        <w:rPr>
          <w:rFonts w:eastAsia="Times New Roman" w:cs="Arial"/>
          <w:sz w:val="24"/>
          <w:szCs w:val="24"/>
          <w:u w:color="000000"/>
        </w:rPr>
        <w:t xml:space="preserve"> </w:t>
      </w:r>
      <w:r w:rsidRPr="0038592A">
        <w:rPr>
          <w:rFonts w:eastAsia="Times New Roman" w:cs="Arial"/>
          <w:w w:val="103"/>
          <w:sz w:val="24"/>
          <w:szCs w:val="24"/>
          <w:u w:color="000000"/>
        </w:rPr>
        <w:t>feet</w:t>
      </w:r>
      <w:r w:rsidRPr="0038592A">
        <w:rPr>
          <w:rFonts w:eastAsia="Times New Roman" w:cs="Arial"/>
          <w:sz w:val="24"/>
          <w:szCs w:val="24"/>
          <w:u w:color="000000"/>
        </w:rPr>
        <w:t xml:space="preserve"> </w:t>
      </w:r>
      <w:r w:rsidRPr="0038592A">
        <w:rPr>
          <w:rFonts w:eastAsia="Times New Roman" w:cs="Arial"/>
          <w:w w:val="103"/>
          <w:sz w:val="24"/>
          <w:szCs w:val="24"/>
          <w:u w:color="000000"/>
        </w:rPr>
        <w:t>(0.9</w:t>
      </w:r>
      <w:r w:rsidRPr="0038592A">
        <w:rPr>
          <w:rFonts w:eastAsia="Times New Roman" w:cs="Arial"/>
          <w:sz w:val="24"/>
          <w:szCs w:val="24"/>
          <w:u w:color="000000"/>
        </w:rPr>
        <w:t xml:space="preserve"> </w:t>
      </w:r>
      <w:r w:rsidRPr="0038592A">
        <w:rPr>
          <w:rFonts w:eastAsia="Times New Roman" w:cs="Arial"/>
          <w:w w:val="103"/>
          <w:sz w:val="24"/>
          <w:szCs w:val="24"/>
          <w:u w:color="000000"/>
        </w:rPr>
        <w:t>m</w:t>
      </w:r>
      <w:r w:rsidRPr="0038592A">
        <w:rPr>
          <w:rFonts w:eastAsia="Times New Roman" w:cs="Arial"/>
          <w:position w:val="6"/>
          <w:sz w:val="24"/>
          <w:szCs w:val="24"/>
          <w:u w:color="000000"/>
        </w:rPr>
        <w:t>2</w:t>
      </w:r>
      <w:r w:rsidRPr="0038592A">
        <w:rPr>
          <w:rFonts w:eastAsia="Times New Roman" w:cs="Arial"/>
          <w:w w:val="103"/>
          <w:sz w:val="24"/>
          <w:szCs w:val="24"/>
          <w:u w:color="000000"/>
        </w:rPr>
        <w:t>)</w:t>
      </w:r>
      <w:r w:rsidRPr="0038592A">
        <w:rPr>
          <w:rFonts w:eastAsia="Times New Roman" w:cs="Arial"/>
          <w:sz w:val="24"/>
          <w:szCs w:val="24"/>
          <w:u w:color="000000"/>
        </w:rPr>
        <w:t xml:space="preserve"> </w:t>
      </w:r>
      <w:r w:rsidRPr="0038592A">
        <w:rPr>
          <w:rFonts w:eastAsia="Times New Roman" w:cs="Arial"/>
          <w:w w:val="103"/>
          <w:sz w:val="24"/>
          <w:szCs w:val="24"/>
          <w:u w:color="000000"/>
        </w:rPr>
        <w:t>of</w:t>
      </w:r>
      <w:r w:rsidRPr="0038592A">
        <w:rPr>
          <w:rFonts w:eastAsia="Times New Roman" w:cs="Arial"/>
          <w:sz w:val="24"/>
          <w:szCs w:val="24"/>
          <w:u w:color="000000"/>
        </w:rPr>
        <w:t xml:space="preserve"> </w:t>
      </w:r>
      <w:r w:rsidRPr="0038592A">
        <w:rPr>
          <w:rFonts w:eastAsia="Times New Roman" w:cs="Arial"/>
          <w:w w:val="103"/>
          <w:sz w:val="24"/>
          <w:szCs w:val="24"/>
          <w:u w:color="000000"/>
        </w:rPr>
        <w:t>surface</w:t>
      </w:r>
      <w:r w:rsidRPr="0038592A">
        <w:rPr>
          <w:rFonts w:eastAsia="Times New Roman" w:cs="Arial"/>
          <w:sz w:val="24"/>
          <w:szCs w:val="24"/>
          <w:u w:color="000000"/>
        </w:rPr>
        <w:t xml:space="preserve"> </w:t>
      </w:r>
      <w:r w:rsidRPr="0038592A">
        <w:rPr>
          <w:rFonts w:eastAsia="Times New Roman" w:cs="Arial"/>
          <w:w w:val="103"/>
          <w:sz w:val="24"/>
          <w:szCs w:val="24"/>
          <w:u w:color="000000"/>
        </w:rPr>
        <w:t xml:space="preserve">area, </w:t>
      </w:r>
      <w:r w:rsidRPr="0038592A">
        <w:rPr>
          <w:rFonts w:eastAsia="Times New Roman" w:cs="Arial"/>
          <w:w w:val="105"/>
          <w:sz w:val="24"/>
          <w:szCs w:val="24"/>
          <w:u w:val="single" w:color="B5082D"/>
        </w:rPr>
        <w:t>whichever is less</w:t>
      </w:r>
      <w:r w:rsidRPr="0038592A">
        <w:rPr>
          <w:rFonts w:eastAsia="Times New Roman" w:cs="Arial"/>
          <w:w w:val="105"/>
          <w:sz w:val="24"/>
          <w:szCs w:val="24"/>
          <w:u w:color="000000"/>
        </w:rPr>
        <w:t xml:space="preserve">. The bathing load for spa type pools shall be based on one person per each 10 square feet (0.9 </w:t>
      </w:r>
      <w:r w:rsidRPr="0038592A">
        <w:rPr>
          <w:rFonts w:eastAsia="Times New Roman" w:cs="Arial"/>
          <w:w w:val="103"/>
          <w:sz w:val="24"/>
          <w:szCs w:val="24"/>
          <w:u w:color="000000"/>
        </w:rPr>
        <w:t>m</w:t>
      </w:r>
      <w:r w:rsidRPr="0038592A">
        <w:rPr>
          <w:rFonts w:eastAsia="Times New Roman" w:cs="Arial"/>
          <w:position w:val="6"/>
          <w:sz w:val="24"/>
          <w:szCs w:val="24"/>
          <w:u w:color="000000"/>
        </w:rPr>
        <w:t>2</w:t>
      </w:r>
      <w:r w:rsidRPr="0038592A">
        <w:rPr>
          <w:rFonts w:eastAsia="Times New Roman" w:cs="Arial"/>
          <w:w w:val="103"/>
          <w:sz w:val="24"/>
          <w:szCs w:val="24"/>
          <w:u w:color="000000"/>
        </w:rPr>
        <w:t>)</w:t>
      </w:r>
      <w:r w:rsidRPr="0038592A">
        <w:rPr>
          <w:rFonts w:eastAsia="Times New Roman" w:cs="Arial"/>
          <w:sz w:val="24"/>
          <w:szCs w:val="24"/>
          <w:u w:color="000000"/>
        </w:rPr>
        <w:t xml:space="preserve"> </w:t>
      </w:r>
      <w:r w:rsidRPr="0038592A">
        <w:rPr>
          <w:rFonts w:eastAsia="Times New Roman" w:cs="Arial"/>
          <w:w w:val="103"/>
          <w:sz w:val="24"/>
          <w:szCs w:val="24"/>
          <w:u w:color="000000"/>
        </w:rPr>
        <w:t>of</w:t>
      </w:r>
      <w:r w:rsidRPr="0038592A">
        <w:rPr>
          <w:rFonts w:eastAsia="Times New Roman" w:cs="Arial"/>
          <w:sz w:val="24"/>
          <w:szCs w:val="24"/>
          <w:u w:color="000000"/>
        </w:rPr>
        <w:t xml:space="preserve"> </w:t>
      </w:r>
      <w:r w:rsidRPr="0038592A">
        <w:rPr>
          <w:rFonts w:eastAsia="Times New Roman" w:cs="Arial"/>
          <w:w w:val="103"/>
          <w:sz w:val="24"/>
          <w:szCs w:val="24"/>
          <w:u w:color="000000"/>
        </w:rPr>
        <w:t>surface</w:t>
      </w:r>
      <w:r w:rsidRPr="0038592A">
        <w:rPr>
          <w:rFonts w:eastAsia="Times New Roman" w:cs="Arial"/>
          <w:sz w:val="24"/>
          <w:szCs w:val="24"/>
          <w:u w:color="000000"/>
        </w:rPr>
        <w:t xml:space="preserve"> </w:t>
      </w:r>
      <w:r w:rsidRPr="0038592A">
        <w:rPr>
          <w:rFonts w:eastAsia="Times New Roman" w:cs="Arial"/>
          <w:w w:val="103"/>
          <w:sz w:val="24"/>
          <w:szCs w:val="24"/>
          <w:u w:color="000000"/>
        </w:rPr>
        <w:t>area.</w:t>
      </w:r>
      <w:r w:rsidRPr="0038592A">
        <w:rPr>
          <w:rFonts w:eastAsia="Times New Roman" w:cs="Arial"/>
          <w:sz w:val="24"/>
          <w:szCs w:val="24"/>
          <w:u w:color="000000"/>
        </w:rPr>
        <w:t xml:space="preserve"> </w:t>
      </w:r>
      <w:r w:rsidRPr="0038592A">
        <w:rPr>
          <w:rFonts w:eastAsia="Times New Roman" w:cs="Arial"/>
          <w:strike/>
          <w:w w:val="103"/>
          <w:sz w:val="24"/>
          <w:szCs w:val="24"/>
          <w:u w:color="000000"/>
        </w:rPr>
        <w:t>The</w:t>
      </w:r>
      <w:r w:rsidRPr="0038592A">
        <w:rPr>
          <w:rFonts w:eastAsia="Times New Roman" w:cs="Arial"/>
          <w:strike/>
          <w:sz w:val="24"/>
          <w:szCs w:val="24"/>
          <w:u w:color="000000"/>
        </w:rPr>
        <w:t xml:space="preserve"> </w:t>
      </w:r>
      <w:r w:rsidRPr="0038592A">
        <w:rPr>
          <w:rFonts w:eastAsia="Times New Roman" w:cs="Arial"/>
          <w:strike/>
          <w:w w:val="103"/>
          <w:sz w:val="24"/>
          <w:szCs w:val="24"/>
          <w:u w:color="000000"/>
        </w:rPr>
        <w:t>filtration</w:t>
      </w:r>
      <w:r w:rsidRPr="0038592A">
        <w:rPr>
          <w:rFonts w:eastAsia="Times New Roman" w:cs="Arial"/>
          <w:strike/>
          <w:sz w:val="24"/>
          <w:szCs w:val="24"/>
          <w:u w:color="000000"/>
        </w:rPr>
        <w:t xml:space="preserve"> </w:t>
      </w:r>
      <w:r w:rsidRPr="0038592A">
        <w:rPr>
          <w:rFonts w:eastAsia="Times New Roman" w:cs="Arial"/>
          <w:strike/>
          <w:w w:val="103"/>
          <w:sz w:val="24"/>
          <w:szCs w:val="24"/>
          <w:u w:color="000000"/>
        </w:rPr>
        <w:t>system</w:t>
      </w:r>
      <w:r w:rsidRPr="0038592A">
        <w:rPr>
          <w:rFonts w:eastAsia="Times New Roman" w:cs="Arial"/>
          <w:strike/>
          <w:sz w:val="24"/>
          <w:szCs w:val="24"/>
          <w:u w:color="000000"/>
        </w:rPr>
        <w:t xml:space="preserve"> </w:t>
      </w:r>
      <w:r w:rsidRPr="0038592A">
        <w:rPr>
          <w:rFonts w:eastAsia="Times New Roman" w:cs="Arial"/>
          <w:strike/>
          <w:w w:val="103"/>
          <w:sz w:val="24"/>
          <w:szCs w:val="24"/>
          <w:u w:color="000000"/>
        </w:rPr>
        <w:t>for</w:t>
      </w:r>
      <w:r w:rsidRPr="0038592A">
        <w:rPr>
          <w:rFonts w:eastAsia="Times New Roman" w:cs="Arial"/>
          <w:strike/>
          <w:sz w:val="24"/>
          <w:szCs w:val="24"/>
          <w:u w:color="000000"/>
        </w:rPr>
        <w:t xml:space="preserve"> </w:t>
      </w:r>
      <w:r w:rsidRPr="0038592A">
        <w:rPr>
          <w:rFonts w:eastAsia="Times New Roman" w:cs="Arial"/>
          <w:strike/>
          <w:w w:val="103"/>
          <w:sz w:val="24"/>
          <w:szCs w:val="24"/>
          <w:u w:color="000000"/>
        </w:rPr>
        <w:t>swimming</w:t>
      </w:r>
      <w:r w:rsidRPr="0038592A">
        <w:rPr>
          <w:rFonts w:eastAsia="Times New Roman" w:cs="Arial"/>
          <w:strike/>
          <w:sz w:val="24"/>
          <w:szCs w:val="24"/>
          <w:u w:color="000000"/>
        </w:rPr>
        <w:t xml:space="preserve"> </w:t>
      </w:r>
      <w:r w:rsidRPr="0038592A">
        <w:rPr>
          <w:rFonts w:eastAsia="Times New Roman" w:cs="Arial"/>
          <w:strike/>
          <w:w w:val="103"/>
          <w:sz w:val="24"/>
          <w:szCs w:val="24"/>
          <w:u w:color="000000"/>
        </w:rPr>
        <w:t>pools</w:t>
      </w:r>
      <w:r w:rsidRPr="0038592A">
        <w:rPr>
          <w:rFonts w:eastAsia="Times New Roman" w:cs="Arial"/>
          <w:strike/>
          <w:sz w:val="24"/>
          <w:szCs w:val="24"/>
          <w:u w:color="000000"/>
        </w:rPr>
        <w:t xml:space="preserve"> </w:t>
      </w:r>
      <w:r w:rsidRPr="0038592A">
        <w:rPr>
          <w:rFonts w:eastAsia="Times New Roman" w:cs="Arial"/>
          <w:strike/>
          <w:w w:val="103"/>
          <w:sz w:val="24"/>
          <w:szCs w:val="24"/>
          <w:u w:color="000000"/>
        </w:rPr>
        <w:t>shall</w:t>
      </w:r>
      <w:r w:rsidRPr="0038592A">
        <w:rPr>
          <w:rFonts w:eastAsia="Times New Roman" w:cs="Arial"/>
          <w:strike/>
          <w:sz w:val="24"/>
          <w:szCs w:val="24"/>
          <w:u w:color="000000"/>
        </w:rPr>
        <w:t xml:space="preserve"> </w:t>
      </w:r>
      <w:r w:rsidRPr="0038592A">
        <w:rPr>
          <w:rFonts w:eastAsia="Times New Roman" w:cs="Arial"/>
          <w:strike/>
          <w:w w:val="103"/>
          <w:sz w:val="24"/>
          <w:szCs w:val="24"/>
          <w:u w:color="000000"/>
        </w:rPr>
        <w:t>be</w:t>
      </w:r>
      <w:r w:rsidRPr="0038592A">
        <w:rPr>
          <w:rFonts w:eastAsia="Times New Roman" w:cs="Arial"/>
          <w:strike/>
          <w:sz w:val="24"/>
          <w:szCs w:val="24"/>
          <w:u w:color="000000"/>
        </w:rPr>
        <w:t xml:space="preserve"> </w:t>
      </w:r>
      <w:r w:rsidRPr="0038592A">
        <w:rPr>
          <w:rFonts w:eastAsia="Times New Roman" w:cs="Arial"/>
          <w:strike/>
          <w:w w:val="103"/>
          <w:sz w:val="24"/>
          <w:szCs w:val="24"/>
          <w:u w:color="000000"/>
        </w:rPr>
        <w:t>capable</w:t>
      </w:r>
      <w:r w:rsidRPr="0038592A">
        <w:rPr>
          <w:rFonts w:eastAsia="Times New Roman" w:cs="Arial"/>
          <w:strike/>
          <w:sz w:val="24"/>
          <w:szCs w:val="24"/>
          <w:u w:color="000000"/>
        </w:rPr>
        <w:t xml:space="preserve"> </w:t>
      </w:r>
      <w:r w:rsidRPr="0038592A">
        <w:rPr>
          <w:rFonts w:eastAsia="Times New Roman" w:cs="Arial"/>
          <w:strike/>
          <w:w w:val="103"/>
          <w:sz w:val="24"/>
          <w:szCs w:val="24"/>
          <w:u w:color="000000"/>
        </w:rPr>
        <w:t>of</w:t>
      </w:r>
      <w:r w:rsidRPr="0038592A">
        <w:rPr>
          <w:rFonts w:eastAsia="Times New Roman" w:cs="Arial"/>
          <w:strike/>
          <w:sz w:val="24"/>
          <w:szCs w:val="24"/>
          <w:u w:color="000000"/>
        </w:rPr>
        <w:t xml:space="preserve"> </w:t>
      </w:r>
      <w:r w:rsidRPr="0038592A">
        <w:rPr>
          <w:rFonts w:eastAsia="Times New Roman" w:cs="Arial"/>
          <w:strike/>
          <w:w w:val="103"/>
          <w:sz w:val="24"/>
          <w:szCs w:val="24"/>
          <w:u w:color="000000"/>
        </w:rPr>
        <w:t>meeting</w:t>
      </w:r>
      <w:r w:rsidRPr="0038592A">
        <w:rPr>
          <w:rFonts w:eastAsia="Times New Roman" w:cs="Arial"/>
          <w:strike/>
          <w:sz w:val="24"/>
          <w:szCs w:val="24"/>
          <w:u w:color="000000"/>
        </w:rPr>
        <w:t xml:space="preserve"> </w:t>
      </w:r>
      <w:r w:rsidRPr="0038592A">
        <w:rPr>
          <w:rFonts w:eastAsia="Times New Roman" w:cs="Arial"/>
          <w:strike/>
          <w:w w:val="103"/>
          <w:sz w:val="24"/>
          <w:szCs w:val="24"/>
          <w:u w:color="000000"/>
        </w:rPr>
        <w:t>all</w:t>
      </w:r>
      <w:r w:rsidRPr="0038592A">
        <w:rPr>
          <w:rFonts w:eastAsia="Times New Roman" w:cs="Arial"/>
          <w:strike/>
          <w:sz w:val="24"/>
          <w:szCs w:val="24"/>
          <w:u w:color="000000"/>
        </w:rPr>
        <w:t xml:space="preserve"> </w:t>
      </w:r>
      <w:r w:rsidRPr="0038592A">
        <w:rPr>
          <w:rFonts w:eastAsia="Times New Roman" w:cs="Arial"/>
          <w:strike/>
          <w:w w:val="103"/>
          <w:sz w:val="24"/>
          <w:szCs w:val="24"/>
          <w:u w:color="000000"/>
        </w:rPr>
        <w:t>other</w:t>
      </w:r>
      <w:r w:rsidRPr="0038592A">
        <w:rPr>
          <w:rFonts w:eastAsia="Times New Roman" w:cs="Arial"/>
          <w:strike/>
          <w:sz w:val="24"/>
          <w:szCs w:val="24"/>
          <w:u w:color="000000"/>
        </w:rPr>
        <w:t xml:space="preserve"> </w:t>
      </w:r>
      <w:r w:rsidRPr="0038592A">
        <w:rPr>
          <w:rFonts w:eastAsia="Times New Roman" w:cs="Arial"/>
          <w:strike/>
          <w:w w:val="103"/>
          <w:sz w:val="24"/>
          <w:szCs w:val="24"/>
          <w:u w:color="000000"/>
        </w:rPr>
        <w:t>requirements</w:t>
      </w:r>
      <w:r w:rsidRPr="0038592A">
        <w:rPr>
          <w:rFonts w:eastAsia="Times New Roman" w:cs="Arial"/>
          <w:w w:val="103"/>
          <w:sz w:val="24"/>
          <w:szCs w:val="24"/>
          <w:u w:color="000000"/>
        </w:rPr>
        <w:t xml:space="preserve"> </w:t>
      </w:r>
      <w:r w:rsidRPr="0038592A">
        <w:rPr>
          <w:rFonts w:eastAsia="Times New Roman" w:cs="Arial"/>
          <w:strike/>
          <w:w w:val="105"/>
          <w:sz w:val="24"/>
          <w:szCs w:val="24"/>
          <w:u w:color="000000"/>
        </w:rPr>
        <w:t xml:space="preserve">of these rules while providing a flow rate of at least 1 </w:t>
      </w:r>
      <w:proofErr w:type="spellStart"/>
      <w:r w:rsidRPr="0038592A">
        <w:rPr>
          <w:rFonts w:eastAsia="Times New Roman" w:cs="Arial"/>
          <w:strike/>
          <w:w w:val="105"/>
          <w:sz w:val="24"/>
          <w:szCs w:val="24"/>
          <w:u w:color="000000"/>
        </w:rPr>
        <w:t>gpm</w:t>
      </w:r>
      <w:proofErr w:type="spellEnd"/>
      <w:r w:rsidRPr="0038592A">
        <w:rPr>
          <w:rFonts w:eastAsia="Times New Roman" w:cs="Arial"/>
          <w:strike/>
          <w:w w:val="105"/>
          <w:sz w:val="24"/>
          <w:szCs w:val="24"/>
          <w:u w:color="000000"/>
        </w:rPr>
        <w:t xml:space="preserve"> (0.06 L/s) for each living unit at transient facilities</w:t>
      </w:r>
      <w:r w:rsidRPr="0038592A">
        <w:rPr>
          <w:rFonts w:eastAsia="Times New Roman" w:cs="Arial"/>
          <w:w w:val="105"/>
          <w:sz w:val="24"/>
          <w:szCs w:val="24"/>
          <w:u w:color="000000"/>
        </w:rPr>
        <w:t xml:space="preserve"> </w:t>
      </w:r>
      <w:r w:rsidRPr="0038592A">
        <w:rPr>
          <w:rFonts w:eastAsia="Times New Roman" w:cs="Arial"/>
          <w:w w:val="103"/>
          <w:sz w:val="24"/>
          <w:szCs w:val="24"/>
          <w:highlight w:val="yellow"/>
          <w:u w:color="000000"/>
        </w:rPr>
        <w:t>and</w:t>
      </w:r>
      <w:r w:rsidRPr="0038592A">
        <w:rPr>
          <w:rFonts w:eastAsia="Times New Roman" w:cs="Arial"/>
          <w:sz w:val="24"/>
          <w:szCs w:val="24"/>
          <w:highlight w:val="yellow"/>
          <w:u w:color="000000"/>
        </w:rPr>
        <w:t xml:space="preserve"> </w:t>
      </w:r>
      <w:r w:rsidRPr="0038592A">
        <w:rPr>
          <w:rFonts w:eastAsia="Times New Roman" w:cs="Arial"/>
          <w:position w:val="6"/>
          <w:sz w:val="24"/>
          <w:szCs w:val="24"/>
          <w:highlight w:val="yellow"/>
          <w:u w:color="000000"/>
        </w:rPr>
        <w:t>3</w:t>
      </w:r>
      <w:r w:rsidRPr="0038592A">
        <w:rPr>
          <w:rFonts w:eastAsia="Times New Roman" w:cs="Arial"/>
          <w:w w:val="103"/>
          <w:sz w:val="24"/>
          <w:szCs w:val="24"/>
          <w:highlight w:val="yellow"/>
          <w:u w:color="000000"/>
        </w:rPr>
        <w:t>/</w:t>
      </w:r>
      <w:r w:rsidRPr="0038592A">
        <w:rPr>
          <w:rFonts w:eastAsia="Times New Roman" w:cs="Arial"/>
          <w:position w:val="-1"/>
          <w:sz w:val="24"/>
          <w:szCs w:val="24"/>
          <w:highlight w:val="yellow"/>
          <w:u w:color="000000"/>
        </w:rPr>
        <w:t xml:space="preserve">4   </w:t>
      </w:r>
      <w:proofErr w:type="spellStart"/>
      <w:r w:rsidRPr="0038592A">
        <w:rPr>
          <w:rFonts w:eastAsia="Times New Roman" w:cs="Arial"/>
          <w:w w:val="103"/>
          <w:sz w:val="24"/>
          <w:szCs w:val="24"/>
          <w:highlight w:val="yellow"/>
          <w:u w:color="000000"/>
        </w:rPr>
        <w:t>gpm</w:t>
      </w:r>
      <w:proofErr w:type="spellEnd"/>
      <w:r w:rsidRPr="0038592A">
        <w:rPr>
          <w:rFonts w:eastAsia="Times New Roman" w:cs="Arial"/>
          <w:sz w:val="24"/>
          <w:szCs w:val="24"/>
          <w:highlight w:val="yellow"/>
          <w:u w:color="000000"/>
        </w:rPr>
        <w:t xml:space="preserve"> </w:t>
      </w:r>
      <w:r w:rsidRPr="0038592A">
        <w:rPr>
          <w:rFonts w:eastAsia="Times New Roman" w:cs="Arial"/>
          <w:w w:val="103"/>
          <w:sz w:val="24"/>
          <w:szCs w:val="24"/>
          <w:highlight w:val="yellow"/>
          <w:u w:color="000000"/>
        </w:rPr>
        <w:t>(0.04</w:t>
      </w:r>
      <w:r w:rsidRPr="0038592A">
        <w:rPr>
          <w:rFonts w:eastAsia="Times New Roman" w:cs="Arial"/>
          <w:sz w:val="24"/>
          <w:szCs w:val="24"/>
          <w:highlight w:val="yellow"/>
          <w:u w:color="000000"/>
        </w:rPr>
        <w:t xml:space="preserve"> </w:t>
      </w:r>
      <w:r w:rsidRPr="0038592A">
        <w:rPr>
          <w:rFonts w:eastAsia="Times New Roman" w:cs="Arial"/>
          <w:w w:val="103"/>
          <w:sz w:val="24"/>
          <w:szCs w:val="24"/>
          <w:highlight w:val="yellow"/>
          <w:u w:color="000000"/>
        </w:rPr>
        <w:t>L/s)</w:t>
      </w:r>
      <w:r w:rsidRPr="0038592A">
        <w:rPr>
          <w:rFonts w:eastAsia="Times New Roman" w:cs="Arial"/>
          <w:sz w:val="24"/>
          <w:szCs w:val="24"/>
          <w:highlight w:val="yellow"/>
          <w:u w:color="000000"/>
        </w:rPr>
        <w:t xml:space="preserve"> </w:t>
      </w:r>
      <w:r w:rsidRPr="0038592A">
        <w:rPr>
          <w:rFonts w:eastAsia="Times New Roman" w:cs="Arial"/>
          <w:w w:val="103"/>
          <w:sz w:val="24"/>
          <w:szCs w:val="24"/>
          <w:highlight w:val="yellow"/>
          <w:u w:color="000000"/>
        </w:rPr>
        <w:t>at</w:t>
      </w:r>
      <w:r w:rsidRPr="0038592A">
        <w:rPr>
          <w:rFonts w:eastAsia="Times New Roman" w:cs="Arial"/>
          <w:sz w:val="24"/>
          <w:szCs w:val="24"/>
          <w:highlight w:val="yellow"/>
          <w:u w:color="000000"/>
        </w:rPr>
        <w:t xml:space="preserve"> </w:t>
      </w:r>
      <w:proofErr w:type="spellStart"/>
      <w:r w:rsidRPr="0038592A">
        <w:rPr>
          <w:rFonts w:eastAsia="Times New Roman" w:cs="Arial"/>
          <w:w w:val="103"/>
          <w:sz w:val="24"/>
          <w:szCs w:val="24"/>
          <w:highlight w:val="yellow"/>
          <w:u w:color="000000"/>
        </w:rPr>
        <w:t>nontransient</w:t>
      </w:r>
      <w:proofErr w:type="spellEnd"/>
      <w:r w:rsidRPr="0038592A">
        <w:rPr>
          <w:rFonts w:eastAsia="Times New Roman" w:cs="Arial"/>
          <w:sz w:val="24"/>
          <w:szCs w:val="24"/>
          <w:highlight w:val="yellow"/>
          <w:u w:color="000000"/>
        </w:rPr>
        <w:t xml:space="preserve"> </w:t>
      </w:r>
      <w:proofErr w:type="spellStart"/>
      <w:r w:rsidRPr="0038592A">
        <w:rPr>
          <w:rFonts w:eastAsia="Times New Roman" w:cs="Arial"/>
          <w:w w:val="103"/>
          <w:sz w:val="24"/>
          <w:szCs w:val="24"/>
          <w:highlight w:val="yellow"/>
          <w:u w:color="000000"/>
        </w:rPr>
        <w:t>facilities</w:t>
      </w:r>
      <w:r w:rsidRPr="0038592A">
        <w:rPr>
          <w:rFonts w:eastAsia="Times New Roman" w:cs="Arial"/>
          <w:w w:val="103"/>
          <w:sz w:val="24"/>
          <w:szCs w:val="24"/>
          <w:u w:color="000000"/>
        </w:rPr>
        <w:t>.</w:t>
      </w:r>
      <w:r w:rsidRPr="0038592A">
        <w:rPr>
          <w:rFonts w:eastAsia="Times New Roman" w:cs="Arial"/>
          <w:w w:val="103"/>
          <w:sz w:val="24"/>
          <w:szCs w:val="24"/>
          <w:u w:val="single" w:color="B5082D"/>
        </w:rPr>
        <w:t>The</w:t>
      </w:r>
      <w:proofErr w:type="spellEnd"/>
      <w:r w:rsidRPr="0038592A">
        <w:rPr>
          <w:rFonts w:eastAsia="Times New Roman" w:cs="Arial"/>
          <w:sz w:val="24"/>
          <w:szCs w:val="24"/>
          <w:u w:val="single" w:color="B5082D"/>
        </w:rPr>
        <w:t xml:space="preserve"> </w:t>
      </w:r>
      <w:r w:rsidRPr="0038592A">
        <w:rPr>
          <w:rFonts w:eastAsia="Times New Roman" w:cs="Arial"/>
          <w:w w:val="103"/>
          <w:sz w:val="24"/>
          <w:szCs w:val="24"/>
          <w:u w:val="single" w:color="B5082D"/>
        </w:rPr>
        <w:t>pools</w:t>
      </w:r>
      <w:r w:rsidRPr="0038592A">
        <w:rPr>
          <w:rFonts w:eastAsia="Times New Roman" w:cs="Arial"/>
          <w:sz w:val="24"/>
          <w:szCs w:val="24"/>
          <w:u w:val="single" w:color="B5082D"/>
        </w:rPr>
        <w:t xml:space="preserve"> </w:t>
      </w:r>
      <w:r w:rsidRPr="0038592A">
        <w:rPr>
          <w:rFonts w:eastAsia="Times New Roman" w:cs="Arial"/>
          <w:w w:val="103"/>
          <w:sz w:val="24"/>
          <w:szCs w:val="24"/>
          <w:u w:val="single" w:color="B5082D"/>
        </w:rPr>
        <w:t>provided</w:t>
      </w:r>
      <w:r w:rsidRPr="0038592A">
        <w:rPr>
          <w:rFonts w:eastAsia="Times New Roman" w:cs="Arial"/>
          <w:sz w:val="24"/>
          <w:szCs w:val="24"/>
          <w:u w:val="single" w:color="B5082D"/>
        </w:rPr>
        <w:t xml:space="preserve"> </w:t>
      </w:r>
      <w:r w:rsidRPr="0038592A">
        <w:rPr>
          <w:rFonts w:eastAsia="Times New Roman" w:cs="Arial"/>
          <w:w w:val="103"/>
          <w:sz w:val="24"/>
          <w:szCs w:val="24"/>
          <w:u w:val="single" w:color="B5082D"/>
        </w:rPr>
        <w:t>at</w:t>
      </w:r>
      <w:r w:rsidRPr="0038592A">
        <w:rPr>
          <w:rFonts w:eastAsia="Times New Roman" w:cs="Arial"/>
          <w:sz w:val="24"/>
          <w:szCs w:val="24"/>
          <w:u w:val="single" w:color="B5082D"/>
        </w:rPr>
        <w:t xml:space="preserve"> </w:t>
      </w:r>
      <w:r w:rsidRPr="0038592A">
        <w:rPr>
          <w:rFonts w:eastAsia="Times New Roman" w:cs="Arial"/>
          <w:w w:val="103"/>
          <w:sz w:val="24"/>
          <w:szCs w:val="24"/>
          <w:u w:val="single" w:color="B5082D"/>
        </w:rPr>
        <w:t>a</w:t>
      </w:r>
      <w:r w:rsidRPr="0038592A">
        <w:rPr>
          <w:rFonts w:eastAsia="Times New Roman" w:cs="Arial"/>
          <w:sz w:val="24"/>
          <w:szCs w:val="24"/>
          <w:u w:val="single" w:color="B5082D"/>
        </w:rPr>
        <w:t xml:space="preserve"> </w:t>
      </w:r>
      <w:r w:rsidRPr="0038592A">
        <w:rPr>
          <w:rFonts w:eastAsia="Times New Roman" w:cs="Arial"/>
          <w:w w:val="103"/>
          <w:sz w:val="24"/>
          <w:szCs w:val="24"/>
          <w:u w:val="single" w:color="B5082D"/>
        </w:rPr>
        <w:t>transient</w:t>
      </w:r>
      <w:r w:rsidRPr="0038592A">
        <w:rPr>
          <w:rFonts w:eastAsia="Times New Roman" w:cs="Arial"/>
          <w:sz w:val="24"/>
          <w:szCs w:val="24"/>
          <w:u w:val="single" w:color="B5082D"/>
        </w:rPr>
        <w:t xml:space="preserve"> </w:t>
      </w:r>
      <w:r w:rsidRPr="0038592A">
        <w:rPr>
          <w:rFonts w:eastAsia="Times New Roman" w:cs="Arial"/>
          <w:w w:val="103"/>
          <w:sz w:val="24"/>
          <w:szCs w:val="24"/>
          <w:u w:val="single" w:color="B5082D"/>
        </w:rPr>
        <w:t>facility</w:t>
      </w:r>
      <w:r w:rsidRPr="0038592A">
        <w:rPr>
          <w:rFonts w:eastAsia="Times New Roman" w:cs="Arial"/>
          <w:sz w:val="24"/>
          <w:szCs w:val="24"/>
          <w:u w:val="single" w:color="B5082D"/>
        </w:rPr>
        <w:t xml:space="preserve"> </w:t>
      </w:r>
      <w:r w:rsidRPr="0038592A">
        <w:rPr>
          <w:rFonts w:eastAsia="Times New Roman" w:cs="Arial"/>
          <w:w w:val="103"/>
          <w:sz w:val="24"/>
          <w:szCs w:val="24"/>
          <w:u w:val="single" w:color="B5082D"/>
        </w:rPr>
        <w:t>shall</w:t>
      </w:r>
      <w:r w:rsidRPr="0038592A">
        <w:rPr>
          <w:rFonts w:eastAsia="Times New Roman" w:cs="Arial"/>
          <w:sz w:val="24"/>
          <w:szCs w:val="24"/>
          <w:u w:val="single" w:color="B5082D"/>
        </w:rPr>
        <w:t xml:space="preserve"> </w:t>
      </w:r>
      <w:r w:rsidRPr="0038592A">
        <w:rPr>
          <w:rFonts w:eastAsia="Times New Roman" w:cs="Arial"/>
          <w:w w:val="103"/>
          <w:sz w:val="24"/>
          <w:szCs w:val="24"/>
          <w:u w:val="single" w:color="B5082D"/>
        </w:rPr>
        <w:t>be</w:t>
      </w:r>
      <w:r w:rsidRPr="0038592A">
        <w:rPr>
          <w:rFonts w:eastAsia="Times New Roman" w:cs="Arial"/>
          <w:sz w:val="24"/>
          <w:szCs w:val="24"/>
          <w:u w:val="single" w:color="B5082D"/>
        </w:rPr>
        <w:t xml:space="preserve"> </w:t>
      </w:r>
      <w:r w:rsidRPr="0038592A">
        <w:rPr>
          <w:rFonts w:eastAsia="Times New Roman" w:cs="Arial"/>
          <w:w w:val="103"/>
          <w:sz w:val="24"/>
          <w:szCs w:val="24"/>
          <w:u w:val="single" w:color="B5082D"/>
        </w:rPr>
        <w:t>able</w:t>
      </w:r>
      <w:r w:rsidRPr="0038592A">
        <w:rPr>
          <w:rFonts w:eastAsia="Times New Roman" w:cs="Arial"/>
          <w:sz w:val="24"/>
          <w:szCs w:val="24"/>
          <w:u w:val="single" w:color="B5082D"/>
        </w:rPr>
        <w:t xml:space="preserve"> </w:t>
      </w:r>
      <w:r w:rsidRPr="0038592A">
        <w:rPr>
          <w:rFonts w:eastAsia="Times New Roman" w:cs="Arial"/>
          <w:w w:val="103"/>
          <w:sz w:val="24"/>
          <w:szCs w:val="24"/>
          <w:u w:val="single" w:color="B5082D"/>
        </w:rPr>
        <w:t>to</w:t>
      </w:r>
      <w:r w:rsidRPr="0038592A">
        <w:rPr>
          <w:rFonts w:eastAsia="Times New Roman" w:cs="Arial"/>
          <w:w w:val="103"/>
          <w:sz w:val="24"/>
          <w:szCs w:val="24"/>
          <w:u w:color="000000"/>
        </w:rPr>
        <w:t xml:space="preserve"> </w:t>
      </w:r>
      <w:r w:rsidRPr="0038592A">
        <w:rPr>
          <w:rFonts w:eastAsia="Times New Roman" w:cs="Arial"/>
          <w:w w:val="105"/>
          <w:sz w:val="24"/>
          <w:szCs w:val="24"/>
          <w:u w:val="single" w:color="B5082D"/>
        </w:rPr>
        <w:t>accommodate one bather per five living units, while the bathing load at a non-transient facility shall be at least</w:t>
      </w:r>
      <w:r w:rsidRPr="0038592A">
        <w:rPr>
          <w:rFonts w:eastAsia="Times New Roman" w:cs="Arial"/>
          <w:w w:val="105"/>
          <w:sz w:val="24"/>
          <w:szCs w:val="24"/>
          <w:u w:color="000000"/>
        </w:rPr>
        <w:t xml:space="preserve"> </w:t>
      </w:r>
      <w:r w:rsidRPr="0038592A">
        <w:rPr>
          <w:rFonts w:eastAsia="Times New Roman" w:cs="Arial"/>
          <w:w w:val="105"/>
          <w:sz w:val="24"/>
          <w:szCs w:val="24"/>
          <w:u w:val="single" w:color="B5082D"/>
        </w:rPr>
        <w:t>one bather per seven living units.</w:t>
      </w:r>
      <w:r w:rsidRPr="0038592A">
        <w:rPr>
          <w:rFonts w:eastAsia="Times New Roman" w:cs="Arial"/>
          <w:w w:val="105"/>
          <w:sz w:val="24"/>
          <w:szCs w:val="24"/>
          <w:u w:color="000000"/>
        </w:rPr>
        <w:t xml:space="preserve"> Recreational vehicle sites, campsites and boat slips designated for live-</w:t>
      </w:r>
      <w:proofErr w:type="spellStart"/>
      <w:r w:rsidRPr="0038592A">
        <w:rPr>
          <w:rFonts w:eastAsia="Times New Roman" w:cs="Arial"/>
          <w:w w:val="105"/>
          <w:sz w:val="24"/>
          <w:szCs w:val="24"/>
          <w:u w:color="000000"/>
        </w:rPr>
        <w:t>aboards</w:t>
      </w:r>
      <w:proofErr w:type="spellEnd"/>
      <w:r w:rsidRPr="0038592A">
        <w:rPr>
          <w:rFonts w:eastAsia="Times New Roman" w:cs="Arial"/>
          <w:w w:val="105"/>
          <w:sz w:val="24"/>
          <w:szCs w:val="24"/>
          <w:u w:color="000000"/>
        </w:rPr>
        <w:t xml:space="preserve"> shall be considered a transient living unit. For properties with multiple pools, this requirement includes the cumulative total </w:t>
      </w:r>
      <w:proofErr w:type="spellStart"/>
      <w:r w:rsidRPr="0038592A">
        <w:rPr>
          <w:rFonts w:eastAsia="Times New Roman" w:cs="Arial"/>
          <w:strike/>
          <w:w w:val="105"/>
          <w:sz w:val="24"/>
          <w:szCs w:val="24"/>
          <w:u w:color="000000"/>
        </w:rPr>
        <w:t>gpm</w:t>
      </w:r>
      <w:proofErr w:type="spellEnd"/>
      <w:r w:rsidRPr="0038592A">
        <w:rPr>
          <w:rFonts w:eastAsia="Times New Roman" w:cs="Arial"/>
          <w:strike/>
          <w:w w:val="105"/>
          <w:sz w:val="24"/>
          <w:szCs w:val="24"/>
          <w:u w:color="000000"/>
        </w:rPr>
        <w:t xml:space="preserve"> </w:t>
      </w:r>
      <w:r w:rsidRPr="0038592A">
        <w:rPr>
          <w:rFonts w:eastAsia="Times New Roman" w:cs="Arial"/>
          <w:w w:val="105"/>
          <w:sz w:val="24"/>
          <w:szCs w:val="24"/>
          <w:u w:val="single" w:color="B5082D"/>
        </w:rPr>
        <w:t xml:space="preserve">bathing load </w:t>
      </w:r>
      <w:r w:rsidRPr="0038592A">
        <w:rPr>
          <w:rFonts w:eastAsia="Times New Roman" w:cs="Arial"/>
          <w:w w:val="105"/>
          <w:sz w:val="24"/>
          <w:szCs w:val="24"/>
          <w:u w:color="000000"/>
        </w:rPr>
        <w:t xml:space="preserve">of all swimming pools, </w:t>
      </w:r>
      <w:r w:rsidRPr="0038592A">
        <w:rPr>
          <w:rFonts w:eastAsia="Times New Roman" w:cs="Arial"/>
          <w:strike/>
          <w:w w:val="105"/>
          <w:sz w:val="24"/>
          <w:szCs w:val="24"/>
          <w:u w:color="000000"/>
        </w:rPr>
        <w:t xml:space="preserve">excluding </w:t>
      </w:r>
      <w:r w:rsidRPr="0038592A">
        <w:rPr>
          <w:rFonts w:eastAsia="Times New Roman" w:cs="Arial"/>
          <w:w w:val="105"/>
          <w:sz w:val="24"/>
          <w:szCs w:val="24"/>
          <w:u w:color="000000"/>
        </w:rPr>
        <w:t xml:space="preserve">spas, wading pools and interactive water features. All other types of projects shall be sized according to the anticipated bathing load and proposed uses, </w:t>
      </w:r>
      <w:bookmarkStart w:id="2" w:name="_Hlk28934554"/>
      <w:r w:rsidRPr="0038592A">
        <w:rPr>
          <w:rFonts w:eastAsia="Times New Roman" w:cs="Arial"/>
          <w:strike/>
          <w:spacing w:val="-3"/>
          <w:w w:val="105"/>
          <w:sz w:val="24"/>
          <w:szCs w:val="24"/>
          <w:u w:color="000000"/>
        </w:rPr>
        <w:t xml:space="preserve">For </w:t>
      </w:r>
      <w:r w:rsidRPr="0038592A">
        <w:rPr>
          <w:rFonts w:eastAsia="Times New Roman" w:cs="Arial"/>
          <w:strike/>
          <w:w w:val="105"/>
          <w:sz w:val="24"/>
          <w:szCs w:val="24"/>
          <w:u w:color="000000"/>
        </w:rPr>
        <w:t>the purpose of determining minimum pool size only, the pool turnover period used cannot be less than</w:t>
      </w:r>
      <w:r w:rsidRPr="0038592A">
        <w:rPr>
          <w:rFonts w:eastAsia="Times New Roman" w:cs="Arial"/>
          <w:w w:val="105"/>
          <w:sz w:val="24"/>
          <w:szCs w:val="24"/>
          <w:u w:color="000000"/>
        </w:rPr>
        <w:t xml:space="preserve"> </w:t>
      </w:r>
      <w:r w:rsidRPr="0038592A">
        <w:rPr>
          <w:rFonts w:eastAsia="Times New Roman" w:cs="Arial"/>
          <w:strike/>
          <w:w w:val="105"/>
          <w:sz w:val="24"/>
          <w:szCs w:val="24"/>
          <w:u w:color="000000"/>
        </w:rPr>
        <w:t xml:space="preserve">3 hours.  </w:t>
      </w:r>
      <w:proofErr w:type="gramStart"/>
      <w:r w:rsidRPr="0038592A">
        <w:rPr>
          <w:rFonts w:eastAsia="Times New Roman" w:cs="Arial"/>
          <w:sz w:val="24"/>
          <w:szCs w:val="24"/>
          <w:highlight w:val="yellow"/>
          <w:u w:val="single"/>
        </w:rPr>
        <w:t>except</w:t>
      </w:r>
      <w:proofErr w:type="gramEnd"/>
      <w:r w:rsidRPr="0038592A">
        <w:rPr>
          <w:rFonts w:eastAsia="Times New Roman" w:cs="Arial"/>
          <w:sz w:val="24"/>
          <w:szCs w:val="24"/>
          <w:highlight w:val="yellow"/>
          <w:u w:val="single"/>
        </w:rPr>
        <w:t xml:space="preserve"> pools serving non-transient residential developments of 1,000 units or more can be sized based on 2.5 hours.</w:t>
      </w:r>
      <w:bookmarkEnd w:id="2"/>
    </w:p>
    <w:p w:rsidR="0038592A" w:rsidRPr="0038592A" w:rsidRDefault="0038592A" w:rsidP="0038592A">
      <w:pPr>
        <w:spacing w:after="240"/>
        <w:jc w:val="both"/>
        <w:rPr>
          <w:rFonts w:eastAsia="Times New Roman" w:cs="Arial"/>
          <w:color w:val="FF0000"/>
          <w:sz w:val="24"/>
          <w:szCs w:val="24"/>
        </w:rPr>
      </w:pPr>
      <w:r w:rsidRPr="0038592A">
        <w:rPr>
          <w:rFonts w:eastAsia="Times New Roman" w:cs="Arial"/>
          <w:color w:val="FF0000"/>
          <w:sz w:val="24"/>
          <w:szCs w:val="24"/>
        </w:rPr>
        <w:t>(SW7259 A1 only/</w:t>
      </w:r>
      <w:r w:rsidRPr="0038592A">
        <w:rPr>
          <w:rFonts w:cs="Arial"/>
          <w:color w:val="FF0000"/>
          <w:sz w:val="24"/>
          <w:szCs w:val="24"/>
        </w:rPr>
        <w:t xml:space="preserve"> SW8131</w:t>
      </w:r>
      <w:r w:rsidRPr="0038592A">
        <w:rPr>
          <w:rFonts w:eastAsia="Times New Roman" w:cs="Arial"/>
          <w:color w:val="FF0000"/>
          <w:sz w:val="24"/>
          <w:szCs w:val="24"/>
        </w:rPr>
        <w:t>)</w:t>
      </w:r>
    </w:p>
    <w:p w:rsidR="0038592A" w:rsidRPr="0038592A" w:rsidRDefault="0038592A" w:rsidP="0038592A">
      <w:pPr>
        <w:spacing w:line="259" w:lineRule="auto"/>
        <w:jc w:val="both"/>
        <w:rPr>
          <w:rFonts w:ascii="Calibri" w:hAnsi="Calibri"/>
          <w:i/>
          <w:sz w:val="24"/>
          <w:szCs w:val="24"/>
        </w:rPr>
      </w:pPr>
      <w:r w:rsidRPr="0038592A">
        <w:rPr>
          <w:rFonts w:ascii="Calibri" w:hAnsi="Calibri"/>
          <w:i/>
          <w:sz w:val="24"/>
          <w:szCs w:val="24"/>
        </w:rPr>
        <w:t>Please add back in the “or beverages” on line 30 per my submittal to the FB Commission in September.    Also, we have found that sign makers are putting in the X on the lines 40 &amp; 43 onto their signs, so it would be wise to delete both of these X’s to make it clear this is a blank they need to fill in?</w:t>
      </w:r>
    </w:p>
    <w:p w:rsidR="0038592A" w:rsidRPr="0038592A" w:rsidRDefault="0038592A" w:rsidP="0038592A">
      <w:pPr>
        <w:kinsoku w:val="0"/>
        <w:overflowPunct w:val="0"/>
        <w:autoSpaceDE w:val="0"/>
        <w:autoSpaceDN w:val="0"/>
        <w:adjustRightInd w:val="0"/>
        <w:ind w:left="100" w:right="97"/>
        <w:jc w:val="both"/>
        <w:rPr>
          <w:rFonts w:cs="Arial"/>
          <w:sz w:val="24"/>
          <w:szCs w:val="24"/>
        </w:rPr>
      </w:pPr>
      <w:r w:rsidRPr="0038592A">
        <w:rPr>
          <w:rFonts w:cs="Arial"/>
          <w:b/>
          <w:bCs/>
          <w:sz w:val="24"/>
          <w:szCs w:val="24"/>
        </w:rPr>
        <w:t xml:space="preserve">454.1.2.3.5 Rules and regulations signage. </w:t>
      </w:r>
      <w:r w:rsidRPr="0038592A">
        <w:rPr>
          <w:rFonts w:cs="Arial"/>
          <w:sz w:val="24"/>
          <w:szCs w:val="24"/>
        </w:rPr>
        <w:t xml:space="preserve">Rules and regulations for bathers shall be installed in minimum 1-inch (25.4 </w:t>
      </w:r>
      <w:proofErr w:type="gramStart"/>
      <w:r w:rsidRPr="0038592A">
        <w:rPr>
          <w:rFonts w:cs="Arial"/>
          <w:sz w:val="24"/>
          <w:szCs w:val="24"/>
        </w:rPr>
        <w:t>mm )</w:t>
      </w:r>
      <w:proofErr w:type="gramEnd"/>
      <w:r w:rsidRPr="0038592A">
        <w:rPr>
          <w:rFonts w:cs="Arial"/>
          <w:sz w:val="24"/>
          <w:szCs w:val="24"/>
        </w:rPr>
        <w:t xml:space="preserve"> letters which must be legible from the pool deck, and shall contain the following:</w:t>
      </w:r>
    </w:p>
    <w:p w:rsidR="0038592A" w:rsidRPr="0038592A" w:rsidRDefault="0038592A" w:rsidP="0038592A">
      <w:pPr>
        <w:numPr>
          <w:ilvl w:val="0"/>
          <w:numId w:val="2"/>
        </w:numPr>
        <w:tabs>
          <w:tab w:val="left" w:pos="348"/>
        </w:tabs>
        <w:kinsoku w:val="0"/>
        <w:overflowPunct w:val="0"/>
        <w:autoSpaceDE w:val="0"/>
        <w:autoSpaceDN w:val="0"/>
        <w:adjustRightInd w:val="0"/>
        <w:spacing w:after="160" w:line="259" w:lineRule="auto"/>
        <w:rPr>
          <w:rFonts w:cs="Arial"/>
          <w:sz w:val="24"/>
          <w:szCs w:val="24"/>
        </w:rPr>
      </w:pPr>
      <w:r w:rsidRPr="0038592A">
        <w:rPr>
          <w:rFonts w:cs="Arial"/>
          <w:sz w:val="24"/>
          <w:szCs w:val="24"/>
        </w:rPr>
        <w:t xml:space="preserve">No food </w:t>
      </w:r>
      <w:r w:rsidRPr="0038592A">
        <w:rPr>
          <w:rFonts w:cs="Arial"/>
          <w:strike/>
          <w:sz w:val="24"/>
          <w:szCs w:val="24"/>
          <w:highlight w:val="yellow"/>
        </w:rPr>
        <w:t>or beverages</w:t>
      </w:r>
      <w:r w:rsidRPr="0038592A">
        <w:rPr>
          <w:rFonts w:cs="Arial"/>
          <w:strike/>
          <w:sz w:val="24"/>
          <w:szCs w:val="24"/>
        </w:rPr>
        <w:t xml:space="preserve"> </w:t>
      </w:r>
      <w:r w:rsidRPr="0038592A">
        <w:rPr>
          <w:rFonts w:cs="Arial"/>
          <w:sz w:val="24"/>
          <w:szCs w:val="24"/>
        </w:rPr>
        <w:t xml:space="preserve">in </w:t>
      </w:r>
      <w:r w:rsidRPr="0038592A">
        <w:rPr>
          <w:rFonts w:cs="Arial"/>
          <w:sz w:val="24"/>
          <w:szCs w:val="24"/>
          <w:u w:val="single"/>
        </w:rPr>
        <w:t xml:space="preserve">the </w:t>
      </w:r>
      <w:r w:rsidRPr="0038592A">
        <w:rPr>
          <w:rFonts w:cs="Arial"/>
          <w:sz w:val="24"/>
          <w:szCs w:val="24"/>
        </w:rPr>
        <w:t xml:space="preserve">pool </w:t>
      </w:r>
      <w:r w:rsidRPr="0038592A">
        <w:rPr>
          <w:rFonts w:cs="Arial"/>
          <w:strike/>
          <w:sz w:val="24"/>
          <w:szCs w:val="24"/>
        </w:rPr>
        <w:t>or on pool wet deck</w:t>
      </w:r>
      <w:r w:rsidRPr="0038592A">
        <w:rPr>
          <w:rFonts w:cs="Arial"/>
          <w:sz w:val="24"/>
          <w:szCs w:val="24"/>
        </w:rPr>
        <w:t xml:space="preserve">. </w:t>
      </w:r>
      <w:proofErr w:type="gramStart"/>
      <w:r w:rsidRPr="0038592A">
        <w:rPr>
          <w:rFonts w:cs="Arial"/>
          <w:sz w:val="24"/>
          <w:szCs w:val="24"/>
        </w:rPr>
        <w:t>or</w:t>
      </w:r>
      <w:proofErr w:type="gramEnd"/>
      <w:r w:rsidRPr="0038592A">
        <w:rPr>
          <w:rFonts w:cs="Arial"/>
          <w:sz w:val="24"/>
          <w:szCs w:val="24"/>
        </w:rPr>
        <w:t xml:space="preserve"> on pool wet</w:t>
      </w:r>
      <w:r w:rsidRPr="0038592A">
        <w:rPr>
          <w:rFonts w:cs="Arial"/>
          <w:spacing w:val="-20"/>
          <w:sz w:val="24"/>
          <w:szCs w:val="24"/>
        </w:rPr>
        <w:t xml:space="preserve"> </w:t>
      </w:r>
      <w:r w:rsidRPr="0038592A">
        <w:rPr>
          <w:rFonts w:cs="Arial"/>
          <w:sz w:val="24"/>
          <w:szCs w:val="24"/>
        </w:rPr>
        <w:t>deck.</w:t>
      </w:r>
    </w:p>
    <w:p w:rsidR="0038592A" w:rsidRPr="0038592A" w:rsidRDefault="0038592A" w:rsidP="0038592A">
      <w:pPr>
        <w:kinsoku w:val="0"/>
        <w:overflowPunct w:val="0"/>
        <w:autoSpaceDE w:val="0"/>
        <w:autoSpaceDN w:val="0"/>
        <w:adjustRightInd w:val="0"/>
        <w:spacing w:before="94"/>
        <w:ind w:left="100" w:right="315"/>
        <w:rPr>
          <w:rFonts w:cs="Arial"/>
          <w:sz w:val="24"/>
          <w:szCs w:val="24"/>
        </w:rPr>
      </w:pPr>
      <w:r w:rsidRPr="0038592A">
        <w:rPr>
          <w:rFonts w:cs="Arial"/>
          <w:sz w:val="24"/>
          <w:szCs w:val="24"/>
          <w:u w:val="single"/>
        </w:rPr>
        <w:t xml:space="preserve">Commercially bottled water in plastic bottles </w:t>
      </w:r>
      <w:proofErr w:type="gramStart"/>
      <w:r w:rsidRPr="0038592A">
        <w:rPr>
          <w:rFonts w:cs="Arial"/>
          <w:sz w:val="24"/>
          <w:szCs w:val="24"/>
          <w:u w:val="single"/>
        </w:rPr>
        <w:t>are</w:t>
      </w:r>
      <w:proofErr w:type="gramEnd"/>
      <w:r w:rsidRPr="0038592A">
        <w:rPr>
          <w:rFonts w:cs="Arial"/>
          <w:sz w:val="24"/>
          <w:szCs w:val="24"/>
          <w:u w:val="single"/>
        </w:rPr>
        <w:t xml:space="preserve"> allowed on the pool wet deck for pool patron hydration.</w:t>
      </w:r>
    </w:p>
    <w:p w:rsidR="0038592A" w:rsidRPr="0038592A" w:rsidRDefault="0038592A" w:rsidP="0038592A">
      <w:pPr>
        <w:numPr>
          <w:ilvl w:val="0"/>
          <w:numId w:val="2"/>
        </w:numPr>
        <w:tabs>
          <w:tab w:val="left" w:pos="461"/>
        </w:tabs>
        <w:kinsoku w:val="0"/>
        <w:overflowPunct w:val="0"/>
        <w:autoSpaceDE w:val="0"/>
        <w:autoSpaceDN w:val="0"/>
        <w:adjustRightInd w:val="0"/>
        <w:spacing w:before="94" w:after="160" w:line="252" w:lineRule="exact"/>
        <w:rPr>
          <w:rFonts w:cs="Arial"/>
          <w:sz w:val="24"/>
          <w:szCs w:val="24"/>
        </w:rPr>
      </w:pPr>
      <w:r w:rsidRPr="0038592A">
        <w:rPr>
          <w:rFonts w:cs="Arial"/>
          <w:sz w:val="24"/>
          <w:szCs w:val="24"/>
        </w:rPr>
        <w:t>No glass or animals in the fenced pool area (or 50 feet (15 240 mm) from unfenced</w:t>
      </w:r>
      <w:r w:rsidRPr="0038592A">
        <w:rPr>
          <w:rFonts w:cs="Arial"/>
          <w:spacing w:val="-26"/>
          <w:sz w:val="24"/>
          <w:szCs w:val="24"/>
        </w:rPr>
        <w:t xml:space="preserve"> </w:t>
      </w:r>
      <w:r w:rsidRPr="0038592A">
        <w:rPr>
          <w:rFonts w:cs="Arial"/>
          <w:sz w:val="24"/>
          <w:szCs w:val="24"/>
        </w:rPr>
        <w:t>pool).</w:t>
      </w:r>
    </w:p>
    <w:p w:rsidR="0038592A" w:rsidRPr="0038592A" w:rsidRDefault="0038592A" w:rsidP="0038592A">
      <w:pPr>
        <w:numPr>
          <w:ilvl w:val="0"/>
          <w:numId w:val="2"/>
        </w:numPr>
        <w:tabs>
          <w:tab w:val="left" w:pos="461"/>
          <w:tab w:val="left" w:pos="2232"/>
        </w:tabs>
        <w:kinsoku w:val="0"/>
        <w:overflowPunct w:val="0"/>
        <w:autoSpaceDE w:val="0"/>
        <w:autoSpaceDN w:val="0"/>
        <w:adjustRightInd w:val="0"/>
        <w:spacing w:after="160" w:line="252" w:lineRule="exact"/>
        <w:rPr>
          <w:rFonts w:cs="Arial"/>
          <w:sz w:val="24"/>
          <w:szCs w:val="24"/>
        </w:rPr>
      </w:pPr>
      <w:r w:rsidRPr="0038592A">
        <w:rPr>
          <w:rFonts w:cs="Arial"/>
          <w:sz w:val="24"/>
          <w:szCs w:val="24"/>
        </w:rPr>
        <w:t>Bathing</w:t>
      </w:r>
      <w:r w:rsidRPr="0038592A">
        <w:rPr>
          <w:rFonts w:cs="Arial"/>
          <w:spacing w:val="-1"/>
          <w:sz w:val="24"/>
          <w:szCs w:val="24"/>
        </w:rPr>
        <w:t xml:space="preserve"> </w:t>
      </w:r>
      <w:r w:rsidRPr="0038592A">
        <w:rPr>
          <w:rFonts w:cs="Arial"/>
          <w:sz w:val="24"/>
          <w:szCs w:val="24"/>
        </w:rPr>
        <w:t>load:</w:t>
      </w:r>
      <w:r w:rsidRPr="0038592A">
        <w:rPr>
          <w:rFonts w:cs="Arial"/>
          <w:sz w:val="24"/>
          <w:szCs w:val="24"/>
          <w:u w:val="single"/>
        </w:rPr>
        <w:t xml:space="preserve"> </w:t>
      </w:r>
      <w:r w:rsidRPr="0038592A">
        <w:rPr>
          <w:rFonts w:cs="Arial"/>
          <w:sz w:val="24"/>
          <w:szCs w:val="24"/>
          <w:u w:val="single"/>
        </w:rPr>
        <w:tab/>
      </w:r>
      <w:r w:rsidRPr="0038592A">
        <w:rPr>
          <w:rFonts w:cs="Arial"/>
          <w:sz w:val="24"/>
          <w:szCs w:val="24"/>
        </w:rPr>
        <w:t>persons.</w:t>
      </w:r>
    </w:p>
    <w:p w:rsidR="0038592A" w:rsidRPr="0038592A" w:rsidRDefault="0038592A" w:rsidP="0038592A">
      <w:pPr>
        <w:numPr>
          <w:ilvl w:val="0"/>
          <w:numId w:val="2"/>
        </w:numPr>
        <w:tabs>
          <w:tab w:val="left" w:pos="461"/>
          <w:tab w:val="left" w:pos="1937"/>
          <w:tab w:val="left" w:pos="2973"/>
        </w:tabs>
        <w:kinsoku w:val="0"/>
        <w:overflowPunct w:val="0"/>
        <w:autoSpaceDE w:val="0"/>
        <w:autoSpaceDN w:val="0"/>
        <w:adjustRightInd w:val="0"/>
        <w:spacing w:before="1" w:after="160" w:line="252" w:lineRule="exact"/>
        <w:rPr>
          <w:rFonts w:cs="Arial"/>
          <w:sz w:val="24"/>
          <w:szCs w:val="24"/>
        </w:rPr>
      </w:pPr>
      <w:r w:rsidRPr="0038592A">
        <w:rPr>
          <w:rFonts w:cs="Arial"/>
          <w:sz w:val="24"/>
          <w:szCs w:val="24"/>
        </w:rPr>
        <w:t>Pool hours:</w:t>
      </w:r>
      <w:r w:rsidRPr="0038592A">
        <w:rPr>
          <w:rFonts w:cs="Arial"/>
          <w:sz w:val="24"/>
          <w:szCs w:val="24"/>
          <w:u w:val="single"/>
        </w:rPr>
        <w:t xml:space="preserve"> </w:t>
      </w:r>
      <w:r w:rsidRPr="0038592A">
        <w:rPr>
          <w:rFonts w:cs="Arial"/>
          <w:sz w:val="24"/>
          <w:szCs w:val="24"/>
          <w:u w:val="single"/>
        </w:rPr>
        <w:tab/>
      </w:r>
      <w:r w:rsidRPr="0038592A">
        <w:rPr>
          <w:rFonts w:cs="Arial"/>
          <w:sz w:val="24"/>
          <w:szCs w:val="24"/>
        </w:rPr>
        <w:t>a.m.</w:t>
      </w:r>
      <w:r w:rsidRPr="0038592A">
        <w:rPr>
          <w:rFonts w:cs="Arial"/>
          <w:spacing w:val="-2"/>
          <w:sz w:val="24"/>
          <w:szCs w:val="24"/>
        </w:rPr>
        <w:t xml:space="preserve"> </w:t>
      </w:r>
      <w:r w:rsidRPr="0038592A">
        <w:rPr>
          <w:rFonts w:cs="Arial"/>
          <w:sz w:val="24"/>
          <w:szCs w:val="24"/>
        </w:rPr>
        <w:t>to</w:t>
      </w:r>
      <w:r w:rsidRPr="0038592A">
        <w:rPr>
          <w:rFonts w:cs="Arial"/>
          <w:sz w:val="24"/>
          <w:szCs w:val="24"/>
          <w:u w:val="single"/>
        </w:rPr>
        <w:t xml:space="preserve"> </w:t>
      </w:r>
      <w:r w:rsidRPr="0038592A">
        <w:rPr>
          <w:rFonts w:cs="Arial"/>
          <w:sz w:val="24"/>
          <w:szCs w:val="24"/>
          <w:u w:val="single"/>
        </w:rPr>
        <w:tab/>
      </w:r>
      <w:r w:rsidRPr="0038592A">
        <w:rPr>
          <w:rFonts w:cs="Arial"/>
          <w:sz w:val="24"/>
          <w:szCs w:val="24"/>
        </w:rPr>
        <w:t>p.m.</w:t>
      </w:r>
    </w:p>
    <w:p w:rsidR="0038592A" w:rsidRPr="0038592A" w:rsidRDefault="0038592A" w:rsidP="0038592A">
      <w:pPr>
        <w:numPr>
          <w:ilvl w:val="0"/>
          <w:numId w:val="2"/>
        </w:numPr>
        <w:tabs>
          <w:tab w:val="left" w:pos="461"/>
        </w:tabs>
        <w:kinsoku w:val="0"/>
        <w:overflowPunct w:val="0"/>
        <w:autoSpaceDE w:val="0"/>
        <w:autoSpaceDN w:val="0"/>
        <w:adjustRightInd w:val="0"/>
        <w:spacing w:after="160" w:line="252" w:lineRule="exact"/>
        <w:rPr>
          <w:rFonts w:cs="Arial"/>
          <w:sz w:val="24"/>
          <w:szCs w:val="24"/>
        </w:rPr>
      </w:pPr>
      <w:r w:rsidRPr="0038592A">
        <w:rPr>
          <w:rFonts w:cs="Arial"/>
          <w:sz w:val="24"/>
          <w:szCs w:val="24"/>
        </w:rPr>
        <w:t>Shower before</w:t>
      </w:r>
      <w:r w:rsidRPr="0038592A">
        <w:rPr>
          <w:rFonts w:cs="Arial"/>
          <w:spacing w:val="-6"/>
          <w:sz w:val="24"/>
          <w:szCs w:val="24"/>
        </w:rPr>
        <w:t xml:space="preserve"> </w:t>
      </w:r>
      <w:r w:rsidRPr="0038592A">
        <w:rPr>
          <w:rFonts w:cs="Arial"/>
          <w:sz w:val="24"/>
          <w:szCs w:val="24"/>
        </w:rPr>
        <w:t>entering.</w:t>
      </w:r>
    </w:p>
    <w:p w:rsidR="0038592A" w:rsidRPr="0038592A" w:rsidRDefault="0038592A" w:rsidP="0038592A">
      <w:pPr>
        <w:numPr>
          <w:ilvl w:val="0"/>
          <w:numId w:val="2"/>
        </w:numPr>
        <w:tabs>
          <w:tab w:val="left" w:pos="461"/>
        </w:tabs>
        <w:kinsoku w:val="0"/>
        <w:overflowPunct w:val="0"/>
        <w:autoSpaceDE w:val="0"/>
        <w:autoSpaceDN w:val="0"/>
        <w:adjustRightInd w:val="0"/>
        <w:spacing w:after="160" w:line="259" w:lineRule="auto"/>
        <w:ind w:right="368"/>
        <w:rPr>
          <w:rFonts w:cs="Arial"/>
          <w:sz w:val="24"/>
          <w:szCs w:val="24"/>
        </w:rPr>
      </w:pPr>
      <w:r w:rsidRPr="0038592A">
        <w:rPr>
          <w:rFonts w:cs="Arial"/>
          <w:sz w:val="24"/>
          <w:szCs w:val="24"/>
        </w:rPr>
        <w:t>Pools of 200 square feet (18.58 m2) in area or greater without an approved diving well configuration shall have “NO DIVING”, in 4 inch (102 mm) letters included with the</w:t>
      </w:r>
      <w:r w:rsidRPr="0038592A">
        <w:rPr>
          <w:rFonts w:cs="Arial"/>
          <w:spacing w:val="-31"/>
          <w:sz w:val="24"/>
          <w:szCs w:val="24"/>
        </w:rPr>
        <w:t xml:space="preserve"> </w:t>
      </w:r>
      <w:r w:rsidRPr="0038592A">
        <w:rPr>
          <w:rFonts w:cs="Arial"/>
          <w:sz w:val="24"/>
          <w:szCs w:val="24"/>
        </w:rPr>
        <w:t>above listed pool</w:t>
      </w:r>
      <w:r w:rsidRPr="0038592A">
        <w:rPr>
          <w:rFonts w:cs="Arial"/>
          <w:spacing w:val="-6"/>
          <w:sz w:val="24"/>
          <w:szCs w:val="24"/>
        </w:rPr>
        <w:t xml:space="preserve"> </w:t>
      </w:r>
      <w:r w:rsidRPr="0038592A">
        <w:rPr>
          <w:rFonts w:cs="Arial"/>
          <w:sz w:val="24"/>
          <w:szCs w:val="24"/>
        </w:rPr>
        <w:t>rules.</w:t>
      </w:r>
    </w:p>
    <w:p w:rsidR="0038592A" w:rsidRPr="0038592A" w:rsidRDefault="0038592A" w:rsidP="0038592A">
      <w:pPr>
        <w:numPr>
          <w:ilvl w:val="0"/>
          <w:numId w:val="2"/>
        </w:numPr>
        <w:tabs>
          <w:tab w:val="left" w:pos="461"/>
        </w:tabs>
        <w:kinsoku w:val="0"/>
        <w:overflowPunct w:val="0"/>
        <w:autoSpaceDE w:val="0"/>
        <w:autoSpaceDN w:val="0"/>
        <w:adjustRightInd w:val="0"/>
        <w:spacing w:before="2" w:after="160" w:line="259" w:lineRule="auto"/>
        <w:ind w:right="105"/>
        <w:rPr>
          <w:rFonts w:cs="Arial"/>
          <w:sz w:val="24"/>
          <w:szCs w:val="24"/>
        </w:rPr>
      </w:pPr>
      <w:r w:rsidRPr="0038592A">
        <w:rPr>
          <w:rFonts w:cs="Arial"/>
          <w:sz w:val="24"/>
          <w:szCs w:val="24"/>
        </w:rPr>
        <w:t>Do not swallow the pool water. This statement shall be added to signs at pools that conduct alterations as that term is</w:t>
      </w:r>
      <w:r w:rsidRPr="0038592A">
        <w:rPr>
          <w:rFonts w:cs="Arial"/>
          <w:spacing w:val="-12"/>
          <w:sz w:val="24"/>
          <w:szCs w:val="24"/>
        </w:rPr>
        <w:t xml:space="preserve"> </w:t>
      </w:r>
      <w:r w:rsidRPr="0038592A">
        <w:rPr>
          <w:rFonts w:cs="Arial"/>
          <w:sz w:val="24"/>
          <w:szCs w:val="24"/>
        </w:rPr>
        <w:t>defined.</w:t>
      </w:r>
    </w:p>
    <w:p w:rsidR="0038592A" w:rsidRPr="0038592A" w:rsidRDefault="0038592A" w:rsidP="0038592A">
      <w:pPr>
        <w:numPr>
          <w:ilvl w:val="0"/>
          <w:numId w:val="2"/>
        </w:numPr>
        <w:tabs>
          <w:tab w:val="left" w:pos="461"/>
        </w:tabs>
        <w:kinsoku w:val="0"/>
        <w:overflowPunct w:val="0"/>
        <w:autoSpaceDE w:val="0"/>
        <w:autoSpaceDN w:val="0"/>
        <w:adjustRightInd w:val="0"/>
        <w:spacing w:before="1" w:after="160" w:line="259" w:lineRule="auto"/>
        <w:ind w:right="494"/>
        <w:rPr>
          <w:rFonts w:cs="Arial"/>
          <w:sz w:val="24"/>
          <w:szCs w:val="24"/>
        </w:rPr>
      </w:pPr>
      <w:r w:rsidRPr="0038592A">
        <w:rPr>
          <w:rFonts w:cs="Arial"/>
          <w:sz w:val="24"/>
          <w:szCs w:val="24"/>
        </w:rPr>
        <w:t>If the pool includes a sun shelf, “WARNING: DROP OFF AT SUN SHELF EDGE IS _</w:t>
      </w:r>
      <w:r w:rsidRPr="0038592A">
        <w:rPr>
          <w:rFonts w:cs="Arial"/>
          <w:sz w:val="24"/>
          <w:szCs w:val="24"/>
          <w:highlight w:val="yellow"/>
        </w:rPr>
        <w:t>×_</w:t>
      </w:r>
      <w:r w:rsidRPr="0038592A">
        <w:rPr>
          <w:rFonts w:cs="Arial"/>
          <w:sz w:val="24"/>
          <w:szCs w:val="24"/>
        </w:rPr>
        <w:t xml:space="preserve"> FEET DEEP” in 4-inch (102 mm)</w:t>
      </w:r>
      <w:r w:rsidRPr="0038592A">
        <w:rPr>
          <w:rFonts w:cs="Arial"/>
          <w:spacing w:val="-13"/>
          <w:sz w:val="24"/>
          <w:szCs w:val="24"/>
        </w:rPr>
        <w:t xml:space="preserve"> </w:t>
      </w:r>
      <w:r w:rsidRPr="0038592A">
        <w:rPr>
          <w:rFonts w:cs="Arial"/>
          <w:sz w:val="24"/>
          <w:szCs w:val="24"/>
        </w:rPr>
        <w:t>letters.</w:t>
      </w:r>
    </w:p>
    <w:p w:rsidR="0038592A" w:rsidRPr="0038592A" w:rsidRDefault="0038592A" w:rsidP="0038592A">
      <w:pPr>
        <w:numPr>
          <w:ilvl w:val="0"/>
          <w:numId w:val="2"/>
        </w:numPr>
        <w:tabs>
          <w:tab w:val="left" w:pos="461"/>
        </w:tabs>
        <w:kinsoku w:val="0"/>
        <w:overflowPunct w:val="0"/>
        <w:autoSpaceDE w:val="0"/>
        <w:autoSpaceDN w:val="0"/>
        <w:adjustRightInd w:val="0"/>
        <w:spacing w:after="160" w:line="252" w:lineRule="exact"/>
        <w:rPr>
          <w:rFonts w:cs="Arial"/>
          <w:sz w:val="24"/>
          <w:szCs w:val="24"/>
        </w:rPr>
      </w:pPr>
      <w:r w:rsidRPr="0038592A">
        <w:rPr>
          <w:rFonts w:cs="Arial"/>
          <w:sz w:val="24"/>
          <w:szCs w:val="24"/>
        </w:rPr>
        <w:t xml:space="preserve">If the pool includes a sun shelf, “DO </w:t>
      </w:r>
      <w:r w:rsidRPr="0038592A">
        <w:rPr>
          <w:rFonts w:cs="Arial"/>
          <w:spacing w:val="-2"/>
          <w:sz w:val="24"/>
          <w:szCs w:val="24"/>
        </w:rPr>
        <w:t xml:space="preserve">NOT </w:t>
      </w:r>
      <w:r w:rsidRPr="0038592A">
        <w:rPr>
          <w:rFonts w:cs="Arial"/>
          <w:sz w:val="24"/>
          <w:szCs w:val="24"/>
        </w:rPr>
        <w:t>PLACE FURNITURE IN</w:t>
      </w:r>
      <w:r w:rsidRPr="0038592A">
        <w:rPr>
          <w:rFonts w:cs="Arial"/>
          <w:spacing w:val="-14"/>
          <w:sz w:val="24"/>
          <w:szCs w:val="24"/>
        </w:rPr>
        <w:t xml:space="preserve"> </w:t>
      </w:r>
      <w:r w:rsidRPr="0038592A">
        <w:rPr>
          <w:rFonts w:cs="Arial"/>
          <w:sz w:val="24"/>
          <w:szCs w:val="24"/>
        </w:rPr>
        <w:t>POOL.”</w:t>
      </w:r>
    </w:p>
    <w:p w:rsidR="0038592A" w:rsidRPr="0038592A" w:rsidRDefault="0038592A" w:rsidP="0038592A">
      <w:pPr>
        <w:numPr>
          <w:ilvl w:val="0"/>
          <w:numId w:val="2"/>
        </w:numPr>
        <w:tabs>
          <w:tab w:val="left" w:pos="461"/>
        </w:tabs>
        <w:kinsoku w:val="0"/>
        <w:overflowPunct w:val="0"/>
        <w:autoSpaceDE w:val="0"/>
        <w:autoSpaceDN w:val="0"/>
        <w:adjustRightInd w:val="0"/>
        <w:spacing w:before="1" w:after="160" w:line="259" w:lineRule="auto"/>
        <w:ind w:right="375"/>
        <w:rPr>
          <w:rFonts w:cs="Arial"/>
          <w:sz w:val="24"/>
          <w:szCs w:val="24"/>
        </w:rPr>
      </w:pPr>
      <w:r w:rsidRPr="0038592A">
        <w:rPr>
          <w:rFonts w:cs="Arial"/>
          <w:sz w:val="24"/>
          <w:szCs w:val="24"/>
          <w:u w:val="single"/>
        </w:rPr>
        <w:lastRenderedPageBreak/>
        <w:t>By January 1, 2022, all pools shall add: "POOL MAXIMUM DEPTH: _</w:t>
      </w:r>
      <w:r w:rsidRPr="0038592A">
        <w:rPr>
          <w:rFonts w:cs="Arial"/>
          <w:sz w:val="24"/>
          <w:szCs w:val="24"/>
          <w:highlight w:val="yellow"/>
          <w:u w:val="single"/>
        </w:rPr>
        <w:t>x_</w:t>
      </w:r>
      <w:r w:rsidRPr="0038592A">
        <w:rPr>
          <w:rFonts w:cs="Arial"/>
          <w:sz w:val="24"/>
          <w:szCs w:val="24"/>
          <w:u w:val="single"/>
        </w:rPr>
        <w:t xml:space="preserve"> FEET," in 2" (51 mm) letters with the above listed pool</w:t>
      </w:r>
      <w:r w:rsidRPr="0038592A">
        <w:rPr>
          <w:rFonts w:cs="Arial"/>
          <w:spacing w:val="-13"/>
          <w:sz w:val="24"/>
          <w:szCs w:val="24"/>
          <w:u w:val="single"/>
        </w:rPr>
        <w:t xml:space="preserve"> </w:t>
      </w:r>
      <w:r w:rsidRPr="0038592A">
        <w:rPr>
          <w:rFonts w:cs="Arial"/>
          <w:sz w:val="24"/>
          <w:szCs w:val="24"/>
          <w:u w:val="single"/>
        </w:rPr>
        <w:t>rules</w:t>
      </w:r>
    </w:p>
    <w:p w:rsidR="0038592A" w:rsidRPr="0038592A" w:rsidRDefault="0038592A" w:rsidP="0038592A">
      <w:pPr>
        <w:kinsoku w:val="0"/>
        <w:overflowPunct w:val="0"/>
        <w:autoSpaceDE w:val="0"/>
        <w:autoSpaceDN w:val="0"/>
        <w:adjustRightInd w:val="0"/>
        <w:spacing w:before="1" w:after="480"/>
        <w:ind w:left="100"/>
        <w:rPr>
          <w:rFonts w:cs="Arial"/>
          <w:color w:val="FF0000"/>
          <w:sz w:val="24"/>
          <w:szCs w:val="24"/>
        </w:rPr>
      </w:pPr>
      <w:r w:rsidRPr="0038592A">
        <w:rPr>
          <w:rFonts w:cs="Arial"/>
          <w:color w:val="FF0000"/>
          <w:sz w:val="24"/>
          <w:szCs w:val="24"/>
        </w:rPr>
        <w:t>(SW7180/ SW8365 A2 only/SW7217)</w:t>
      </w:r>
    </w:p>
    <w:p w:rsidR="0038592A" w:rsidRPr="0038592A" w:rsidRDefault="0038592A" w:rsidP="0038592A">
      <w:pPr>
        <w:spacing w:line="259" w:lineRule="auto"/>
        <w:rPr>
          <w:rFonts w:ascii="Calibri" w:hAnsi="Calibri"/>
          <w:i/>
          <w:sz w:val="24"/>
          <w:szCs w:val="24"/>
        </w:rPr>
      </w:pPr>
      <w:r w:rsidRPr="0038592A">
        <w:rPr>
          <w:rFonts w:ascii="Calibri" w:hAnsi="Calibri"/>
          <w:i/>
          <w:sz w:val="24"/>
          <w:szCs w:val="24"/>
        </w:rPr>
        <w:t>Appears this last sentence on lines 52-53 was left out of the 2020 code draft but was in the supplement.</w:t>
      </w:r>
    </w:p>
    <w:p w:rsidR="0038592A" w:rsidRPr="0038592A" w:rsidRDefault="0038592A" w:rsidP="0038592A">
      <w:pPr>
        <w:kinsoku w:val="0"/>
        <w:overflowPunct w:val="0"/>
        <w:autoSpaceDE w:val="0"/>
        <w:autoSpaceDN w:val="0"/>
        <w:adjustRightInd w:val="0"/>
        <w:ind w:left="100" w:right="97"/>
        <w:rPr>
          <w:rFonts w:cs="Arial"/>
          <w:sz w:val="24"/>
          <w:szCs w:val="24"/>
        </w:rPr>
      </w:pPr>
      <w:r w:rsidRPr="0038592A">
        <w:rPr>
          <w:rFonts w:cs="Arial"/>
          <w:b/>
          <w:bCs/>
          <w:sz w:val="24"/>
          <w:szCs w:val="24"/>
        </w:rPr>
        <w:t xml:space="preserve">454.1.2.8.1 Sun shelf dimensional requirements. </w:t>
      </w:r>
      <w:r w:rsidRPr="0038592A">
        <w:rPr>
          <w:rFonts w:cs="Arial"/>
          <w:sz w:val="24"/>
          <w:szCs w:val="24"/>
        </w:rPr>
        <w:t xml:space="preserve">Sun shelf areas must be a minimum of 20 inches (508 mm) wide and provide a minimum of 10 square feet (0.93 m2) of horizontal surface adjoining on the edge of the pool </w:t>
      </w:r>
      <w:r w:rsidRPr="0038592A">
        <w:rPr>
          <w:rFonts w:cs="Arial"/>
          <w:sz w:val="24"/>
          <w:szCs w:val="24"/>
          <w:u w:val="single"/>
        </w:rPr>
        <w:t xml:space="preserve">(three sides of shelf must be surrounded by pool deck) </w:t>
      </w:r>
      <w:r w:rsidRPr="0038592A">
        <w:rPr>
          <w:rFonts w:cs="Arial"/>
          <w:sz w:val="24"/>
          <w:szCs w:val="24"/>
        </w:rPr>
        <w:t xml:space="preserve">over a distance of not less than 3 feet (914 mm).  </w:t>
      </w:r>
      <w:r w:rsidRPr="0038592A">
        <w:rPr>
          <w:rFonts w:cs="Arial"/>
          <w:sz w:val="24"/>
          <w:szCs w:val="24"/>
          <w:u w:val="single"/>
        </w:rPr>
        <w:t xml:space="preserve">The sun shelf edge that adjoins the pool edge must be continuous. </w:t>
      </w:r>
      <w:r w:rsidRPr="0038592A">
        <w:rPr>
          <w:rFonts w:cs="Arial"/>
          <w:sz w:val="24"/>
          <w:szCs w:val="24"/>
        </w:rPr>
        <w:t xml:space="preserve">The sun shelf floor shall be horizontal or shall a have uniform slope from a zero depth entry, and its maximum depth shall be between 8 inches (203 mm) to 12 inches (254 mm) below the water surface. </w:t>
      </w:r>
      <w:r w:rsidRPr="0038592A">
        <w:rPr>
          <w:rFonts w:cs="Arial"/>
          <w:sz w:val="24"/>
          <w:szCs w:val="24"/>
          <w:highlight w:val="yellow"/>
          <w:u w:val="single"/>
        </w:rPr>
        <w:t>In pools utilizing automatic recessed surface skimmers, there shall be at least one skimmer in each sun shelf area.</w:t>
      </w:r>
    </w:p>
    <w:p w:rsidR="0038592A" w:rsidRPr="0038592A" w:rsidRDefault="0038592A" w:rsidP="0038592A">
      <w:pPr>
        <w:kinsoku w:val="0"/>
        <w:overflowPunct w:val="0"/>
        <w:autoSpaceDE w:val="0"/>
        <w:autoSpaceDN w:val="0"/>
        <w:adjustRightInd w:val="0"/>
        <w:spacing w:before="1" w:after="120"/>
        <w:ind w:left="100"/>
        <w:rPr>
          <w:rFonts w:cs="Arial"/>
          <w:color w:val="FF0000"/>
          <w:sz w:val="24"/>
          <w:szCs w:val="24"/>
        </w:rPr>
      </w:pPr>
      <w:r w:rsidRPr="0038592A">
        <w:rPr>
          <w:rFonts w:cs="Arial"/>
          <w:color w:val="FF0000"/>
          <w:sz w:val="24"/>
          <w:szCs w:val="24"/>
        </w:rPr>
        <w:t>(SW8341 A1 only/SW7903)</w:t>
      </w:r>
    </w:p>
    <w:p w:rsidR="0038592A" w:rsidRPr="0038592A" w:rsidRDefault="0038592A" w:rsidP="0038592A">
      <w:pPr>
        <w:kinsoku w:val="0"/>
        <w:overflowPunct w:val="0"/>
        <w:autoSpaceDE w:val="0"/>
        <w:autoSpaceDN w:val="0"/>
        <w:adjustRightInd w:val="0"/>
        <w:spacing w:before="1" w:after="120"/>
        <w:ind w:left="100"/>
        <w:rPr>
          <w:rFonts w:ascii="Calibri" w:hAnsi="Calibri" w:cs="Calibri"/>
          <w:bCs/>
          <w:i/>
          <w:sz w:val="24"/>
          <w:szCs w:val="24"/>
        </w:rPr>
      </w:pPr>
      <w:r w:rsidRPr="0038592A">
        <w:rPr>
          <w:rFonts w:ascii="Calibri" w:hAnsi="Calibri" w:cs="Calibri"/>
          <w:bCs/>
          <w:i/>
          <w:sz w:val="24"/>
          <w:szCs w:val="24"/>
        </w:rPr>
        <w:t>This revision may contradict the DOH pool code. DOH has a code requirement for a Safety/Lifeguard plan that we must approve for pools with climbable structures and for all water theme parks; in that plan, lifeguards typically cannot be replaced by non-lifeguard-certified attendants at a slide run out.</w:t>
      </w:r>
    </w:p>
    <w:p w:rsidR="0038592A" w:rsidRPr="0038592A" w:rsidRDefault="0038592A" w:rsidP="0038592A">
      <w:pPr>
        <w:kinsoku w:val="0"/>
        <w:overflowPunct w:val="0"/>
        <w:autoSpaceDE w:val="0"/>
        <w:autoSpaceDN w:val="0"/>
        <w:adjustRightInd w:val="0"/>
        <w:spacing w:before="1"/>
        <w:ind w:left="100"/>
        <w:rPr>
          <w:rFonts w:cs="Arial"/>
          <w:b/>
          <w:bCs/>
          <w:sz w:val="24"/>
          <w:szCs w:val="24"/>
        </w:rPr>
      </w:pPr>
      <w:r w:rsidRPr="0038592A">
        <w:rPr>
          <w:rFonts w:cs="Arial"/>
          <w:b/>
          <w:bCs/>
          <w:sz w:val="24"/>
          <w:szCs w:val="24"/>
        </w:rPr>
        <w:t>454.1.9.2.2.4</w:t>
      </w:r>
    </w:p>
    <w:p w:rsidR="0038592A" w:rsidRPr="0038592A" w:rsidRDefault="0038592A" w:rsidP="0038592A">
      <w:pPr>
        <w:kinsoku w:val="0"/>
        <w:overflowPunct w:val="0"/>
        <w:autoSpaceDE w:val="0"/>
        <w:autoSpaceDN w:val="0"/>
        <w:adjustRightInd w:val="0"/>
        <w:spacing w:before="80"/>
        <w:ind w:left="100" w:right="101"/>
        <w:rPr>
          <w:rFonts w:cs="Arial"/>
          <w:sz w:val="24"/>
          <w:szCs w:val="24"/>
        </w:rPr>
      </w:pPr>
      <w:r w:rsidRPr="0038592A">
        <w:rPr>
          <w:rFonts w:cs="Arial"/>
          <w:sz w:val="24"/>
          <w:szCs w:val="24"/>
          <w:u w:val="single"/>
        </w:rPr>
        <w:t xml:space="preserve">Attendants or lifeguards </w:t>
      </w:r>
      <w:r w:rsidRPr="0038592A">
        <w:rPr>
          <w:rFonts w:cs="Arial"/>
          <w:strike/>
          <w:sz w:val="24"/>
          <w:szCs w:val="24"/>
        </w:rPr>
        <w:t xml:space="preserve">Water park personnel </w:t>
      </w:r>
      <w:r w:rsidRPr="0038592A">
        <w:rPr>
          <w:rFonts w:cs="Arial"/>
          <w:sz w:val="24"/>
          <w:szCs w:val="24"/>
        </w:rPr>
        <w:t>shall be provided at the top of the slides and at the run out.</w:t>
      </w:r>
    </w:p>
    <w:p w:rsidR="0038592A" w:rsidRPr="0038592A" w:rsidRDefault="0038592A" w:rsidP="0038592A">
      <w:pPr>
        <w:kinsoku w:val="0"/>
        <w:overflowPunct w:val="0"/>
        <w:autoSpaceDE w:val="0"/>
        <w:autoSpaceDN w:val="0"/>
        <w:adjustRightInd w:val="0"/>
        <w:spacing w:before="1" w:after="360"/>
        <w:ind w:left="100"/>
        <w:rPr>
          <w:rFonts w:cs="Arial"/>
          <w:color w:val="FF0000"/>
          <w:sz w:val="24"/>
          <w:szCs w:val="24"/>
        </w:rPr>
      </w:pPr>
      <w:r w:rsidRPr="0038592A">
        <w:rPr>
          <w:rFonts w:cs="Arial"/>
          <w:color w:val="FF0000"/>
          <w:sz w:val="24"/>
          <w:szCs w:val="24"/>
        </w:rPr>
        <w:t>(SW7917)</w:t>
      </w:r>
    </w:p>
    <w:p w:rsidR="0038592A" w:rsidRPr="0038592A" w:rsidRDefault="0038592A" w:rsidP="0038592A">
      <w:pPr>
        <w:spacing w:line="259" w:lineRule="auto"/>
        <w:rPr>
          <w:rFonts w:ascii="Calibri" w:hAnsi="Calibri"/>
          <w:i/>
          <w:sz w:val="24"/>
          <w:szCs w:val="24"/>
        </w:rPr>
      </w:pPr>
      <w:r w:rsidRPr="0038592A">
        <w:rPr>
          <w:rFonts w:ascii="Calibri" w:hAnsi="Calibri"/>
          <w:i/>
          <w:sz w:val="24"/>
          <w:szCs w:val="24"/>
        </w:rPr>
        <w:t xml:space="preserve">This change is referencing a slide that is not defined, and this term should be made clearer as slides are built into and added to more than just conventional pools, but also are added to river rides and into water activity pools. The two definitions in </w:t>
      </w:r>
      <w:proofErr w:type="spellStart"/>
      <w:r w:rsidRPr="0038592A">
        <w:rPr>
          <w:rFonts w:ascii="Calibri" w:hAnsi="Calibri"/>
          <w:i/>
          <w:sz w:val="24"/>
          <w:szCs w:val="24"/>
        </w:rPr>
        <w:t>FBcode</w:t>
      </w:r>
      <w:proofErr w:type="spellEnd"/>
      <w:r w:rsidRPr="0038592A">
        <w:rPr>
          <w:rFonts w:ascii="Calibri" w:hAnsi="Calibri"/>
          <w:i/>
          <w:sz w:val="24"/>
          <w:szCs w:val="24"/>
        </w:rPr>
        <w:t xml:space="preserve"> of a ‘swimming pool slide’ and ‘water slide’ is only discerned by the phrase ‘having trough-like or tubular flumes or chutes’; and these newly allowed exemptions could be applied to one of the latter, larger defined slides where it should not be applied for safety of sliders and for patrons contacting and consuming the water. Also, it is unclear what this “exception” is for. Is it for the “optional filter area”</w:t>
      </w:r>
      <w:proofErr w:type="gramStart"/>
      <w:r w:rsidRPr="0038592A">
        <w:rPr>
          <w:rFonts w:ascii="Calibri" w:hAnsi="Calibri"/>
          <w:i/>
          <w:sz w:val="24"/>
          <w:szCs w:val="24"/>
        </w:rPr>
        <w:t>.</w:t>
      </w:r>
      <w:proofErr w:type="gramEnd"/>
    </w:p>
    <w:p w:rsidR="0038592A" w:rsidRPr="0038592A" w:rsidRDefault="0038592A" w:rsidP="0038592A">
      <w:pPr>
        <w:kinsoku w:val="0"/>
        <w:overflowPunct w:val="0"/>
        <w:autoSpaceDE w:val="0"/>
        <w:autoSpaceDN w:val="0"/>
        <w:adjustRightInd w:val="0"/>
        <w:spacing w:after="360"/>
        <w:ind w:left="100" w:right="70" w:firstLine="62"/>
        <w:rPr>
          <w:rFonts w:cs="Arial"/>
          <w:color w:val="FF0000"/>
          <w:sz w:val="24"/>
          <w:szCs w:val="24"/>
        </w:rPr>
      </w:pPr>
      <w:r w:rsidRPr="0038592A">
        <w:rPr>
          <w:rFonts w:cs="Arial"/>
          <w:noProof/>
          <w:sz w:val="24"/>
          <w:szCs w:val="24"/>
        </w:rPr>
        <mc:AlternateContent>
          <mc:Choice Requires="wps">
            <w:drawing>
              <wp:anchor distT="0" distB="0" distL="114300" distR="114300" simplePos="0" relativeHeight="251659264" behindDoc="1" locked="0" layoutInCell="0" allowOverlap="1" wp14:anchorId="38B2BA0E" wp14:editId="3B987929">
                <wp:simplePos x="0" y="0"/>
                <wp:positionH relativeFrom="page">
                  <wp:posOffset>1769110</wp:posOffset>
                </wp:positionH>
                <wp:positionV relativeFrom="paragraph">
                  <wp:posOffset>97790</wp:posOffset>
                </wp:positionV>
                <wp:extent cx="40005" cy="12700"/>
                <wp:effectExtent l="6985" t="12065" r="1016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 cy="12700"/>
                        </a:xfrm>
                        <a:custGeom>
                          <a:avLst/>
                          <a:gdLst>
                            <a:gd name="T0" fmla="*/ 0 w 63"/>
                            <a:gd name="T1" fmla="*/ 0 h 20"/>
                            <a:gd name="T2" fmla="*/ 62 w 63"/>
                            <a:gd name="T3" fmla="*/ 0 h 20"/>
                          </a:gdLst>
                          <a:ahLst/>
                          <a:cxnLst>
                            <a:cxn ang="0">
                              <a:pos x="T0" y="T1"/>
                            </a:cxn>
                            <a:cxn ang="0">
                              <a:pos x="T2" y="T3"/>
                            </a:cxn>
                          </a:cxnLst>
                          <a:rect l="0" t="0" r="r" b="b"/>
                          <a:pathLst>
                            <a:path w="63" h="20">
                              <a:moveTo>
                                <a:pt x="0" y="0"/>
                              </a:moveTo>
                              <a:lnTo>
                                <a:pt x="6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Shape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39.3pt,7.7pt,142.4pt,7.7pt" coordsize="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" o:allowincell="f" filled="f" strokeweight=".6pt">
                <v:path arrowok="t" o:connecttype="custom" o:connectlocs="0,0;39370,0" o:connectangles="0,0"/>
                <w10:wrap anchorx="page"/>
              </v:polyline>
            </w:pict>
          </mc:Fallback>
        </mc:AlternateContent>
      </w:r>
      <w:r w:rsidRPr="0038592A">
        <w:rPr>
          <w:rFonts w:cs="Arial"/>
          <w:b/>
          <w:bCs/>
          <w:sz w:val="24"/>
          <w:szCs w:val="24"/>
        </w:rPr>
        <w:t xml:space="preserve">454.1.9.2.6.2                   Filter                   </w:t>
      </w:r>
      <w:r w:rsidRPr="0038592A">
        <w:rPr>
          <w:rFonts w:cs="Arial"/>
          <w:b/>
          <w:bCs/>
          <w:strike/>
          <w:sz w:val="24"/>
          <w:szCs w:val="24"/>
        </w:rPr>
        <w:t xml:space="preserve">areas                   </w:t>
      </w:r>
      <w:r w:rsidRPr="0038592A">
        <w:rPr>
          <w:rFonts w:cs="Arial"/>
          <w:b/>
          <w:bCs/>
          <w:sz w:val="24"/>
          <w:szCs w:val="24"/>
          <w:u w:val="thick"/>
        </w:rPr>
        <w:t xml:space="preserve">performance                  </w:t>
      </w:r>
      <w:r w:rsidRPr="0038592A">
        <w:rPr>
          <w:rFonts w:cs="Arial"/>
          <w:b/>
          <w:bCs/>
          <w:sz w:val="24"/>
          <w:szCs w:val="24"/>
        </w:rPr>
        <w:t xml:space="preserve">. </w:t>
      </w:r>
      <w:r w:rsidRPr="0038592A">
        <w:rPr>
          <w:rFonts w:cs="Arial"/>
          <w:strike/>
          <w:sz w:val="24"/>
          <w:szCs w:val="24"/>
        </w:rPr>
        <w:t xml:space="preserve">Minimum filter area requirements shall be twice the filter areas specified for the recirculation rates stipulated in Section 454.1.6.5.5.1. </w:t>
      </w:r>
      <w:r w:rsidRPr="0038592A">
        <w:rPr>
          <w:rFonts w:cs="Arial"/>
          <w:sz w:val="24"/>
          <w:szCs w:val="24"/>
          <w:u w:val="single"/>
        </w:rPr>
        <w:t xml:space="preserve">This </w:t>
      </w:r>
      <w:r w:rsidRPr="0038592A">
        <w:rPr>
          <w:rFonts w:cs="Arial"/>
          <w:sz w:val="24"/>
          <w:szCs w:val="24"/>
          <w:highlight w:val="yellow"/>
          <w:u w:val="single"/>
        </w:rPr>
        <w:t>exception</w:t>
      </w:r>
      <w:r w:rsidRPr="0038592A">
        <w:rPr>
          <w:rFonts w:cs="Arial"/>
          <w:sz w:val="24"/>
          <w:szCs w:val="24"/>
          <w:u w:val="single"/>
        </w:rPr>
        <w:t xml:space="preserve"> is only applicable to conventional pool recreational slides. </w:t>
      </w:r>
      <w:r w:rsidRPr="0038592A">
        <w:rPr>
          <w:rFonts w:cs="Arial"/>
          <w:sz w:val="24"/>
          <w:szCs w:val="24"/>
        </w:rPr>
        <w:t>The filtration system shall be capable of returning the pool water turbidity to 5/10</w:t>
      </w:r>
      <w:r w:rsidRPr="0038592A">
        <w:rPr>
          <w:rFonts w:cs="Arial"/>
          <w:sz w:val="24"/>
          <w:szCs w:val="24"/>
          <w:u w:val="single"/>
        </w:rPr>
        <w:t xml:space="preserve">ths (0.50) </w:t>
      </w:r>
      <w:r w:rsidRPr="0038592A">
        <w:rPr>
          <w:rFonts w:cs="Arial"/>
          <w:sz w:val="24"/>
          <w:szCs w:val="24"/>
        </w:rPr>
        <w:t xml:space="preserve">NTU within 8 hours or less after peak bather load. </w:t>
      </w:r>
      <w:r w:rsidRPr="0038592A">
        <w:rPr>
          <w:rFonts w:cs="Arial"/>
          <w:sz w:val="24"/>
          <w:szCs w:val="24"/>
          <w:u w:val="single"/>
        </w:rPr>
        <w:t xml:space="preserve">A continuous readout/electronic recording in-line turbidity meter shall be installed and used to determine compliance with </w:t>
      </w:r>
      <w:proofErr w:type="gramStart"/>
      <w:r w:rsidRPr="0038592A">
        <w:rPr>
          <w:rFonts w:cs="Arial"/>
          <w:sz w:val="24"/>
          <w:szCs w:val="24"/>
          <w:u w:val="single"/>
        </w:rPr>
        <w:t>this NTU criteria</w:t>
      </w:r>
      <w:proofErr w:type="gramEnd"/>
      <w:r w:rsidRPr="0038592A">
        <w:rPr>
          <w:rFonts w:cs="Arial"/>
          <w:sz w:val="24"/>
          <w:szCs w:val="24"/>
          <w:u w:val="single"/>
        </w:rPr>
        <w:t xml:space="preserve"> whenever the filter area size is optionally not doubled in size. </w:t>
      </w:r>
      <w:r w:rsidRPr="0038592A">
        <w:rPr>
          <w:rFonts w:cs="Arial"/>
          <w:color w:val="FF0000"/>
          <w:sz w:val="24"/>
          <w:szCs w:val="24"/>
        </w:rPr>
        <w:t>(SW7894 A1 only/ SW7178 A1+Original)</w:t>
      </w:r>
    </w:p>
    <w:p w:rsidR="0038592A" w:rsidRPr="0038592A" w:rsidRDefault="0038592A" w:rsidP="0038592A">
      <w:pPr>
        <w:spacing w:line="259" w:lineRule="auto"/>
        <w:rPr>
          <w:rFonts w:ascii="Times New Roman" w:hAnsi="Times New Roman"/>
          <w:sz w:val="24"/>
          <w:szCs w:val="24"/>
        </w:rPr>
      </w:pPr>
      <w:r w:rsidRPr="0038592A">
        <w:rPr>
          <w:rFonts w:ascii="Calibri" w:hAnsi="Calibri"/>
          <w:i/>
          <w:sz w:val="24"/>
          <w:szCs w:val="24"/>
        </w:rPr>
        <w:t xml:space="preserve">It appears that the ‘adjustment chemicals’ leftover in the supplement was deleted from the 2020 draft and should not be deleted: </w:t>
      </w:r>
    </w:p>
    <w:p w:rsidR="0038592A" w:rsidRPr="0038592A" w:rsidRDefault="0038592A" w:rsidP="0038592A">
      <w:pPr>
        <w:kinsoku w:val="0"/>
        <w:overflowPunct w:val="0"/>
        <w:autoSpaceDE w:val="0"/>
        <w:autoSpaceDN w:val="0"/>
        <w:adjustRightInd w:val="0"/>
        <w:spacing w:before="93"/>
        <w:ind w:left="100"/>
        <w:rPr>
          <w:rFonts w:cs="Arial"/>
          <w:b/>
          <w:bCs/>
          <w:sz w:val="24"/>
          <w:szCs w:val="24"/>
        </w:rPr>
      </w:pPr>
      <w:r w:rsidRPr="0038592A">
        <w:rPr>
          <w:rFonts w:cs="Arial"/>
          <w:b/>
          <w:bCs/>
          <w:sz w:val="24"/>
          <w:szCs w:val="24"/>
        </w:rPr>
        <w:t>454.1.9.8.6.1</w:t>
      </w:r>
    </w:p>
    <w:p w:rsidR="0038592A" w:rsidRPr="0038592A" w:rsidRDefault="0038592A" w:rsidP="0038592A">
      <w:pPr>
        <w:kinsoku w:val="0"/>
        <w:overflowPunct w:val="0"/>
        <w:autoSpaceDE w:val="0"/>
        <w:autoSpaceDN w:val="0"/>
        <w:adjustRightInd w:val="0"/>
        <w:ind w:left="100" w:right="95"/>
        <w:rPr>
          <w:rFonts w:cs="Arial"/>
          <w:sz w:val="24"/>
          <w:szCs w:val="24"/>
        </w:rPr>
      </w:pPr>
      <w:r w:rsidRPr="0038592A">
        <w:rPr>
          <w:rFonts w:cs="Arial"/>
          <w:sz w:val="24"/>
          <w:szCs w:val="24"/>
        </w:rPr>
        <w:t xml:space="preserve">All (100 percent) of the water from the collector tank must be first filtered, treated </w:t>
      </w:r>
      <w:r w:rsidRPr="0038592A">
        <w:rPr>
          <w:rFonts w:cs="Arial"/>
          <w:strike/>
          <w:sz w:val="24"/>
          <w:szCs w:val="24"/>
        </w:rPr>
        <w:t xml:space="preserve">with </w:t>
      </w:r>
      <w:r w:rsidRPr="0038592A">
        <w:rPr>
          <w:rFonts w:cs="Arial"/>
          <w:sz w:val="24"/>
          <w:szCs w:val="24"/>
          <w:u w:val="single"/>
        </w:rPr>
        <w:t xml:space="preserve">by an NSF Standard 50 certified UV disinfection unit with a minimum 40 </w:t>
      </w:r>
      <w:proofErr w:type="spellStart"/>
      <w:r w:rsidRPr="0038592A">
        <w:rPr>
          <w:rFonts w:cs="Arial"/>
          <w:sz w:val="24"/>
          <w:szCs w:val="24"/>
          <w:u w:val="single"/>
        </w:rPr>
        <w:t>mJ</w:t>
      </w:r>
      <w:proofErr w:type="spellEnd"/>
      <w:r w:rsidRPr="0038592A">
        <w:rPr>
          <w:rFonts w:cs="Arial"/>
          <w:sz w:val="24"/>
          <w:szCs w:val="24"/>
          <w:u w:val="single"/>
        </w:rPr>
        <w:t xml:space="preserve">/cm2 dose, and then final treatment provided by </w:t>
      </w:r>
      <w:r w:rsidRPr="0038592A">
        <w:rPr>
          <w:rFonts w:cs="Arial"/>
          <w:sz w:val="24"/>
          <w:szCs w:val="24"/>
        </w:rPr>
        <w:t xml:space="preserve">disinfectant </w:t>
      </w:r>
      <w:r w:rsidRPr="0038592A">
        <w:rPr>
          <w:rFonts w:cs="Arial"/>
          <w:strike/>
          <w:sz w:val="24"/>
          <w:szCs w:val="24"/>
        </w:rPr>
        <w:t xml:space="preserve">and pH </w:t>
      </w:r>
      <w:r w:rsidRPr="0038592A">
        <w:rPr>
          <w:rFonts w:cs="Arial"/>
          <w:sz w:val="24"/>
          <w:szCs w:val="24"/>
          <w:highlight w:val="yellow"/>
        </w:rPr>
        <w:t>adjustment chemicals</w:t>
      </w:r>
      <w:r w:rsidRPr="0038592A">
        <w:rPr>
          <w:rFonts w:cs="Arial"/>
          <w:strike/>
          <w:sz w:val="24"/>
          <w:szCs w:val="24"/>
        </w:rPr>
        <w:t xml:space="preserve">, and then final treatment provided by an NSF Standard 50 certified UV disinfection unit with a minimum 40 </w:t>
      </w:r>
      <w:proofErr w:type="spellStart"/>
      <w:r w:rsidRPr="0038592A">
        <w:rPr>
          <w:rFonts w:cs="Arial"/>
          <w:strike/>
          <w:sz w:val="24"/>
          <w:szCs w:val="24"/>
        </w:rPr>
        <w:t>mJ</w:t>
      </w:r>
      <w:proofErr w:type="spellEnd"/>
      <w:r w:rsidRPr="0038592A">
        <w:rPr>
          <w:rFonts w:cs="Arial"/>
          <w:strike/>
          <w:sz w:val="24"/>
          <w:szCs w:val="24"/>
        </w:rPr>
        <w:t xml:space="preserve">/cm2 dose </w:t>
      </w:r>
      <w:r w:rsidRPr="0038592A">
        <w:rPr>
          <w:rFonts w:cs="Arial"/>
          <w:sz w:val="24"/>
          <w:szCs w:val="24"/>
        </w:rPr>
        <w:t>before any of this treated water is piped to the water features.</w:t>
      </w:r>
    </w:p>
    <w:p w:rsidR="0038592A" w:rsidRPr="0038592A" w:rsidRDefault="0038592A" w:rsidP="0038592A">
      <w:pPr>
        <w:kinsoku w:val="0"/>
        <w:overflowPunct w:val="0"/>
        <w:autoSpaceDE w:val="0"/>
        <w:autoSpaceDN w:val="0"/>
        <w:adjustRightInd w:val="0"/>
        <w:spacing w:after="360" w:line="252" w:lineRule="exact"/>
        <w:ind w:left="100"/>
        <w:rPr>
          <w:rFonts w:cs="Arial"/>
          <w:color w:val="FF0000"/>
          <w:sz w:val="24"/>
          <w:szCs w:val="24"/>
        </w:rPr>
      </w:pPr>
      <w:r w:rsidRPr="0038592A">
        <w:rPr>
          <w:rFonts w:cs="Arial"/>
          <w:color w:val="FF0000"/>
          <w:sz w:val="24"/>
          <w:szCs w:val="24"/>
        </w:rPr>
        <w:lastRenderedPageBreak/>
        <w:t>(SW7927)</w:t>
      </w:r>
    </w:p>
    <w:p w:rsidR="0038592A" w:rsidRPr="0038592A" w:rsidRDefault="0038592A" w:rsidP="0038592A">
      <w:pPr>
        <w:spacing w:after="360" w:line="259" w:lineRule="auto"/>
        <w:rPr>
          <w:rFonts w:ascii="Times New Roman" w:hAnsi="Times New Roman"/>
          <w:sz w:val="24"/>
          <w:szCs w:val="24"/>
        </w:rPr>
      </w:pPr>
      <w:r w:rsidRPr="0038592A">
        <w:rPr>
          <w:rFonts w:ascii="Calibri" w:hAnsi="Calibri"/>
          <w:i/>
          <w:sz w:val="24"/>
          <w:szCs w:val="24"/>
        </w:rPr>
        <w:t xml:space="preserve">This change is unacceptable for the health of all patrons because it will allow the defecated Cryptosporidium protozoan </w:t>
      </w:r>
      <w:proofErr w:type="spellStart"/>
      <w:r w:rsidRPr="0038592A">
        <w:rPr>
          <w:rFonts w:ascii="Calibri" w:hAnsi="Calibri"/>
          <w:i/>
          <w:sz w:val="24"/>
          <w:szCs w:val="24"/>
        </w:rPr>
        <w:t>oocysts</w:t>
      </w:r>
      <w:proofErr w:type="spellEnd"/>
      <w:r w:rsidRPr="0038592A">
        <w:rPr>
          <w:rFonts w:ascii="Calibri" w:hAnsi="Calibri"/>
          <w:i/>
          <w:sz w:val="24"/>
          <w:szCs w:val="24"/>
        </w:rPr>
        <w:t xml:space="preserve"> to survive for long periods of time at an IWF, readily passing through the treatment system thereby infecting unsuspecting patrons who drink water from the fountain-like water features. The newer FSPA submittal is better, safer; and yet was not resolved by 4PM yesterday, 1/2/2020.</w:t>
      </w:r>
    </w:p>
    <w:p w:rsidR="0038592A" w:rsidRPr="0038592A" w:rsidRDefault="0038592A" w:rsidP="0038592A">
      <w:pPr>
        <w:kinsoku w:val="0"/>
        <w:overflowPunct w:val="0"/>
        <w:autoSpaceDE w:val="0"/>
        <w:autoSpaceDN w:val="0"/>
        <w:adjustRightInd w:val="0"/>
        <w:spacing w:before="94"/>
        <w:ind w:left="100"/>
        <w:rPr>
          <w:rFonts w:cs="Arial"/>
          <w:b/>
          <w:bCs/>
          <w:sz w:val="24"/>
          <w:szCs w:val="24"/>
        </w:rPr>
      </w:pPr>
      <w:r w:rsidRPr="0038592A">
        <w:rPr>
          <w:rFonts w:cs="Arial"/>
          <w:b/>
          <w:bCs/>
          <w:sz w:val="24"/>
          <w:szCs w:val="24"/>
        </w:rPr>
        <w:t>454.1.9.8.6.3</w:t>
      </w:r>
    </w:p>
    <w:p w:rsidR="0038592A" w:rsidRPr="0038592A" w:rsidRDefault="0038592A" w:rsidP="0038592A">
      <w:pPr>
        <w:kinsoku w:val="0"/>
        <w:overflowPunct w:val="0"/>
        <w:autoSpaceDE w:val="0"/>
        <w:autoSpaceDN w:val="0"/>
        <w:adjustRightInd w:val="0"/>
        <w:ind w:left="100" w:right="115"/>
        <w:rPr>
          <w:rFonts w:cs="Arial"/>
          <w:sz w:val="24"/>
          <w:szCs w:val="24"/>
        </w:rPr>
      </w:pPr>
      <w:r w:rsidRPr="0038592A">
        <w:rPr>
          <w:rFonts w:cs="Arial"/>
          <w:sz w:val="24"/>
          <w:szCs w:val="24"/>
        </w:rPr>
        <w:t xml:space="preserve">In lieu of Section 454.1.9.8.6.1, the recirculation system must be designed to continuously return 100 percent of the water to the collector tank after all (100 percent) of the water is first filtered, treated with disinfectant and pH adjustment chemicals, and </w:t>
      </w:r>
      <w:r w:rsidRPr="0038592A">
        <w:rPr>
          <w:rFonts w:cs="Arial"/>
          <w:strike/>
          <w:sz w:val="24"/>
          <w:szCs w:val="24"/>
        </w:rPr>
        <w:t xml:space="preserve">the final treatment provided by </w:t>
      </w:r>
      <w:r w:rsidRPr="0038592A">
        <w:rPr>
          <w:rFonts w:cs="Arial"/>
          <w:sz w:val="24"/>
          <w:szCs w:val="24"/>
        </w:rPr>
        <w:t xml:space="preserve">a validated UV disinfectant unit described in Section 454.1.6.5.16.6 </w:t>
      </w:r>
      <w:r w:rsidRPr="0038592A">
        <w:rPr>
          <w:rFonts w:cs="Arial"/>
          <w:strike/>
          <w:sz w:val="24"/>
          <w:szCs w:val="24"/>
        </w:rPr>
        <w:t>before any of this treated water is piped to the water features</w:t>
      </w:r>
      <w:r w:rsidRPr="0038592A">
        <w:rPr>
          <w:rFonts w:cs="Arial"/>
          <w:sz w:val="24"/>
          <w:szCs w:val="24"/>
        </w:rPr>
        <w:t xml:space="preserve">. </w:t>
      </w:r>
      <w:r w:rsidRPr="0038592A">
        <w:rPr>
          <w:rFonts w:cs="Arial"/>
          <w:sz w:val="24"/>
          <w:szCs w:val="24"/>
          <w:u w:val="single"/>
        </w:rPr>
        <w:t>In this scenario, the feature pumps do not need their own filter or disinfection, but they must be interlocked such that they do not operate unless the filter pump, chemical, and UV systems are all working</w:t>
      </w:r>
      <w:r w:rsidRPr="0038592A">
        <w:rPr>
          <w:rFonts w:cs="Arial"/>
          <w:spacing w:val="-14"/>
          <w:sz w:val="24"/>
          <w:szCs w:val="24"/>
          <w:u w:val="single"/>
        </w:rPr>
        <w:t xml:space="preserve"> </w:t>
      </w:r>
      <w:r w:rsidRPr="0038592A">
        <w:rPr>
          <w:rFonts w:cs="Arial"/>
          <w:sz w:val="24"/>
          <w:szCs w:val="24"/>
          <w:u w:val="single"/>
        </w:rPr>
        <w:t>properly.</w:t>
      </w:r>
    </w:p>
    <w:p w:rsidR="0038592A" w:rsidRPr="0038592A" w:rsidRDefault="0038592A" w:rsidP="0038592A">
      <w:pPr>
        <w:kinsoku w:val="0"/>
        <w:overflowPunct w:val="0"/>
        <w:autoSpaceDE w:val="0"/>
        <w:autoSpaceDN w:val="0"/>
        <w:adjustRightInd w:val="0"/>
        <w:spacing w:before="1"/>
        <w:ind w:left="100"/>
        <w:rPr>
          <w:rFonts w:cs="Arial"/>
          <w:color w:val="FF0000"/>
          <w:sz w:val="24"/>
          <w:szCs w:val="24"/>
        </w:rPr>
      </w:pPr>
      <w:r w:rsidRPr="0038592A">
        <w:rPr>
          <w:rFonts w:cs="Arial"/>
          <w:color w:val="FF0000"/>
          <w:sz w:val="24"/>
          <w:szCs w:val="24"/>
        </w:rPr>
        <w:t>(SW7819 /SW7855)</w:t>
      </w:r>
    </w:p>
    <w:p w:rsidR="00EF6736" w:rsidRDefault="00EF6736" w:rsidP="00111A3A">
      <w:pPr>
        <w:shd w:val="clear" w:color="auto" w:fill="FFFFFF"/>
        <w:outlineLvl w:val="0"/>
        <w:rPr>
          <w:rFonts w:eastAsia="Times New Roman" w:cs="Arial"/>
          <w:b/>
          <w:bCs/>
          <w:color w:val="000000"/>
          <w:kern w:val="36"/>
          <w:sz w:val="21"/>
          <w:szCs w:val="21"/>
        </w:rPr>
        <w:sectPr w:rsidR="00EF6736" w:rsidSect="00827BB5">
          <w:pgSz w:w="12240" w:h="15840"/>
          <w:pgMar w:top="720" w:right="720" w:bottom="720" w:left="720" w:header="720" w:footer="720" w:gutter="0"/>
          <w:lnNumType w:countBy="1"/>
          <w:cols w:space="720"/>
          <w:docGrid w:linePitch="360"/>
        </w:sectPr>
      </w:pPr>
    </w:p>
    <w:p w:rsidR="00111A3A" w:rsidRDefault="00111A3A" w:rsidP="00111A3A">
      <w:pPr>
        <w:shd w:val="clear" w:color="auto" w:fill="FFFFFF"/>
        <w:outlineLvl w:val="0"/>
        <w:rPr>
          <w:rFonts w:eastAsia="Times New Roman" w:cs="Arial"/>
          <w:b/>
          <w:bCs/>
          <w:color w:val="000000"/>
          <w:kern w:val="36"/>
          <w:sz w:val="21"/>
          <w:szCs w:val="21"/>
        </w:rPr>
      </w:pPr>
    </w:p>
    <w:p w:rsidR="00111A3A" w:rsidRDefault="00111A3A" w:rsidP="00111A3A">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w:t>
      </w:r>
      <w:r>
        <w:rPr>
          <w:rFonts w:eastAsia="Times New Roman" w:cs="Arial"/>
          <w:b/>
          <w:bCs/>
          <w:color w:val="000000"/>
          <w:kern w:val="36"/>
          <w:sz w:val="21"/>
          <w:szCs w:val="21"/>
        </w:rPr>
        <w:t xml:space="preserve"> </w:t>
      </w:r>
      <w:r w:rsidRPr="00D661B0">
        <w:rPr>
          <w:rFonts w:eastAsia="Times New Roman" w:cs="Arial"/>
          <w:b/>
          <w:bCs/>
          <w:color w:val="000000"/>
          <w:kern w:val="36"/>
          <w:sz w:val="21"/>
          <w:szCs w:val="21"/>
        </w:rPr>
        <w:t>Recommendation:</w:t>
      </w:r>
    </w:p>
    <w:p w:rsidR="00111A3A" w:rsidRPr="00D661B0" w:rsidRDefault="00111A3A" w:rsidP="00111A3A">
      <w:pPr>
        <w:shd w:val="clear" w:color="auto" w:fill="FFFFFF"/>
        <w:outlineLvl w:val="0"/>
        <w:rPr>
          <w:rFonts w:eastAsia="Times New Roman" w:cs="Arial"/>
          <w:b/>
          <w:bCs/>
          <w:color w:val="000000"/>
          <w:kern w:val="36"/>
          <w:sz w:val="21"/>
          <w:szCs w:val="21"/>
        </w:rPr>
      </w:pPr>
    </w:p>
    <w:p w:rsidR="00111A3A" w:rsidRPr="00D661B0" w:rsidRDefault="00111A3A" w:rsidP="00111A3A">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Commission Action:</w:t>
      </w:r>
    </w:p>
    <w:p w:rsidR="00EF6736" w:rsidRDefault="00EF6736" w:rsidP="00BF574C">
      <w:pPr>
        <w:rPr>
          <w:sz w:val="24"/>
          <w:szCs w:val="24"/>
        </w:rPr>
      </w:pPr>
    </w:p>
    <w:p w:rsidR="00CF7240" w:rsidRDefault="00CF7240" w:rsidP="00CF7240">
      <w:pPr>
        <w:rPr>
          <w:color w:val="FF0000"/>
          <w:u w:val="single"/>
        </w:rPr>
      </w:pPr>
      <w:r w:rsidRPr="00B71F8D">
        <w:rPr>
          <w:color w:val="FF0000"/>
          <w:u w:val="single"/>
        </w:rPr>
        <w:t xml:space="preserve">SW-C-454- </w:t>
      </w:r>
      <w:r w:rsidR="000327AB">
        <w:rPr>
          <w:color w:val="FF0000"/>
          <w:u w:val="single"/>
        </w:rPr>
        <w:t>Comment #4</w:t>
      </w:r>
    </w:p>
    <w:p w:rsidR="00CF7240" w:rsidRDefault="00CF7240" w:rsidP="00BF574C">
      <w:pPr>
        <w:rPr>
          <w:sz w:val="24"/>
          <w:szCs w:val="24"/>
        </w:rPr>
      </w:pPr>
    </w:p>
    <w:p w:rsidR="00CF7240" w:rsidRDefault="00CF7240" w:rsidP="00CF7240">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Michael </w:t>
      </w:r>
      <w:proofErr w:type="spellStart"/>
      <w:r>
        <w:rPr>
          <w:rFonts w:ascii="Tahoma" w:eastAsia="Times New Roman" w:hAnsi="Tahoma" w:cs="Tahoma"/>
          <w:sz w:val="20"/>
        </w:rPr>
        <w:t>Weinbaum</w:t>
      </w:r>
      <w:proofErr w:type="spellEnd"/>
      <w:r>
        <w:rPr>
          <w:rFonts w:ascii="Tahoma" w:eastAsia="Times New Roman" w:hAnsi="Tahoma" w:cs="Tahoma"/>
          <w:sz w:val="20"/>
        </w:rPr>
        <w:t xml:space="preserve"> [mailto:michael@martinaquatic.com]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Thursday, January 2, 2020 4:25 PM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Cc:</w:t>
      </w:r>
      <w:r>
        <w:rPr>
          <w:rFonts w:ascii="Tahoma" w:eastAsia="Times New Roman" w:hAnsi="Tahoma" w:cs="Tahoma"/>
          <w:sz w:val="20"/>
        </w:rPr>
        <w:t xml:space="preserve"> jel@wetengineering.net; Dallas </w:t>
      </w:r>
      <w:proofErr w:type="spellStart"/>
      <w:r>
        <w:rPr>
          <w:rFonts w:ascii="Tahoma" w:eastAsia="Times New Roman" w:hAnsi="Tahoma" w:cs="Tahoma"/>
          <w:sz w:val="20"/>
        </w:rPr>
        <w:t>Thiesen</w:t>
      </w:r>
      <w:proofErr w:type="spellEnd"/>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RE: FBC meetings July 8-12</w:t>
      </w:r>
    </w:p>
    <w:p w:rsidR="00CF7240" w:rsidRDefault="00CF7240" w:rsidP="00CF7240">
      <w:pPr>
        <w:rPr>
          <w:rFonts w:ascii="Calibri" w:eastAsiaTheme="minorHAnsi" w:hAnsi="Calibri" w:cs="Calibri"/>
          <w:szCs w:val="22"/>
        </w:rPr>
      </w:pPr>
    </w:p>
    <w:p w:rsidR="00CF7240" w:rsidRDefault="00CF7240" w:rsidP="00CF7240">
      <w:r>
        <w:t>Mr. Madani-</w:t>
      </w:r>
    </w:p>
    <w:p w:rsidR="00CF7240" w:rsidRDefault="00CF7240" w:rsidP="00CF7240"/>
    <w:p w:rsidR="00CF7240" w:rsidRDefault="00CF7240" w:rsidP="00CF7240">
      <w:r>
        <w:t>I understand you are taking comments for consideration by the Florida Building Commission up to today.  Please see my attached letter asking for 7819 to be removed from the draft 2020 code.</w:t>
      </w:r>
    </w:p>
    <w:p w:rsidR="00CF7240" w:rsidRDefault="00CF7240" w:rsidP="00CF7240"/>
    <w:p w:rsidR="00CF7240" w:rsidRDefault="00CF7240" w:rsidP="00CF7240"/>
    <w:tbl>
      <w:tblPr>
        <w:tblW w:w="0" w:type="auto"/>
        <w:tblCellMar>
          <w:left w:w="0" w:type="dxa"/>
          <w:right w:w="0" w:type="dxa"/>
        </w:tblCellMar>
        <w:tblLook w:val="04A0" w:firstRow="1" w:lastRow="0" w:firstColumn="1" w:lastColumn="0" w:noHBand="0" w:noVBand="1"/>
      </w:tblPr>
      <w:tblGrid>
        <w:gridCol w:w="810"/>
        <w:gridCol w:w="3416"/>
      </w:tblGrid>
      <w:tr w:rsidR="00CF7240" w:rsidTr="00CF7240">
        <w:tc>
          <w:tcPr>
            <w:tcW w:w="0" w:type="auto"/>
            <w:vMerge w:val="restart"/>
            <w:tcMar>
              <w:top w:w="15" w:type="dxa"/>
              <w:left w:w="15" w:type="dxa"/>
              <w:bottom w:w="15" w:type="dxa"/>
              <w:right w:w="15" w:type="dxa"/>
            </w:tcMar>
            <w:hideMark/>
          </w:tcPr>
          <w:p w:rsidR="00CF7240" w:rsidRDefault="00CF7240">
            <w:pPr>
              <w:rPr>
                <w:rFonts w:ascii="Calibri" w:eastAsiaTheme="minorHAnsi" w:hAnsi="Calibri" w:cs="Calibri"/>
                <w:szCs w:val="22"/>
              </w:rPr>
            </w:pPr>
            <w:r>
              <w:rPr>
                <w:noProof/>
                <w:color w:val="0000FF"/>
              </w:rPr>
              <w:drawing>
                <wp:inline distT="0" distB="0" distL="0" distR="0">
                  <wp:extent cx="485775" cy="533400"/>
                  <wp:effectExtent l="0" t="0" r="9525" b="0"/>
                  <wp:docPr id="2" name="Picture 2" descr="Martin Aqatic Design &amp; Engineeri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tin Aqatic Design &amp; Engineer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775" cy="533400"/>
                          </a:xfrm>
                          <a:prstGeom prst="rect">
                            <a:avLst/>
                          </a:prstGeom>
                          <a:noFill/>
                          <a:ln>
                            <a:noFill/>
                          </a:ln>
                        </pic:spPr>
                      </pic:pic>
                    </a:graphicData>
                  </a:graphic>
                </wp:inline>
              </w:drawing>
            </w:r>
          </w:p>
        </w:tc>
        <w:tc>
          <w:tcPr>
            <w:tcW w:w="0" w:type="auto"/>
            <w:tcMar>
              <w:top w:w="15" w:type="dxa"/>
              <w:left w:w="150" w:type="dxa"/>
              <w:bottom w:w="15" w:type="dxa"/>
              <w:right w:w="15" w:type="dxa"/>
            </w:tcMar>
            <w:vAlign w:val="center"/>
            <w:hideMark/>
          </w:tcPr>
          <w:p w:rsidR="00CF7240" w:rsidRDefault="00CF7240">
            <w:pPr>
              <w:rPr>
                <w:rFonts w:eastAsiaTheme="minorHAnsi" w:cs="Arial"/>
                <w:b/>
                <w:bCs/>
                <w:caps/>
                <w:color w:val="005C9B"/>
                <w:sz w:val="30"/>
                <w:szCs w:val="30"/>
              </w:rPr>
            </w:pPr>
            <w:r>
              <w:rPr>
                <w:rFonts w:cs="Arial"/>
                <w:b/>
                <w:bCs/>
                <w:caps/>
                <w:color w:val="005C9B"/>
                <w:sz w:val="30"/>
                <w:szCs w:val="30"/>
              </w:rPr>
              <w:t>Mike Weinbaum, P.E.</w:t>
            </w:r>
          </w:p>
        </w:tc>
      </w:tr>
      <w:tr w:rsidR="00CF7240" w:rsidTr="00CF7240">
        <w:tc>
          <w:tcPr>
            <w:tcW w:w="0" w:type="auto"/>
            <w:vMerge/>
            <w:vAlign w:val="center"/>
            <w:hideMark/>
          </w:tcPr>
          <w:p w:rsidR="00CF7240" w:rsidRDefault="00CF7240">
            <w:pPr>
              <w:rPr>
                <w:rFonts w:ascii="Calibri" w:eastAsiaTheme="minorHAnsi" w:hAnsi="Calibri" w:cs="Calibri"/>
                <w:szCs w:val="22"/>
              </w:rPr>
            </w:pPr>
          </w:p>
        </w:tc>
        <w:tc>
          <w:tcPr>
            <w:tcW w:w="0" w:type="auto"/>
            <w:tcMar>
              <w:top w:w="15" w:type="dxa"/>
              <w:left w:w="150" w:type="dxa"/>
              <w:bottom w:w="15" w:type="dxa"/>
              <w:right w:w="15" w:type="dxa"/>
            </w:tcMar>
            <w:vAlign w:val="center"/>
            <w:hideMark/>
          </w:tcPr>
          <w:p w:rsidR="00CF7240" w:rsidRDefault="00CF7240">
            <w:pPr>
              <w:rPr>
                <w:rFonts w:eastAsiaTheme="minorHAnsi" w:cs="Arial"/>
                <w:b/>
                <w:bCs/>
                <w:color w:val="001738"/>
                <w:sz w:val="18"/>
                <w:szCs w:val="18"/>
              </w:rPr>
            </w:pPr>
            <w:r>
              <w:rPr>
                <w:rFonts w:cs="Arial"/>
                <w:b/>
                <w:bCs/>
                <w:color w:val="001738"/>
                <w:sz w:val="18"/>
                <w:szCs w:val="18"/>
              </w:rPr>
              <w:t>Senior Engineer</w:t>
            </w:r>
          </w:p>
        </w:tc>
      </w:tr>
      <w:tr w:rsidR="00CF7240" w:rsidTr="00CF7240">
        <w:tc>
          <w:tcPr>
            <w:tcW w:w="0" w:type="auto"/>
            <w:vMerge/>
            <w:vAlign w:val="center"/>
            <w:hideMark/>
          </w:tcPr>
          <w:p w:rsidR="00CF7240" w:rsidRDefault="00CF7240">
            <w:pPr>
              <w:rPr>
                <w:rFonts w:ascii="Calibri" w:eastAsiaTheme="minorHAnsi" w:hAnsi="Calibri" w:cs="Calibri"/>
                <w:szCs w:val="22"/>
              </w:rPr>
            </w:pPr>
          </w:p>
        </w:tc>
        <w:tc>
          <w:tcPr>
            <w:tcW w:w="0" w:type="auto"/>
            <w:tcMar>
              <w:top w:w="15" w:type="dxa"/>
              <w:left w:w="150" w:type="dxa"/>
              <w:bottom w:w="15" w:type="dxa"/>
              <w:right w:w="15" w:type="dxa"/>
            </w:tcMar>
            <w:vAlign w:val="center"/>
            <w:hideMark/>
          </w:tcPr>
          <w:p w:rsidR="00CF7240" w:rsidRDefault="00CF7240">
            <w:pPr>
              <w:rPr>
                <w:rFonts w:eastAsiaTheme="minorHAnsi" w:cs="Arial"/>
                <w:b/>
                <w:bCs/>
                <w:color w:val="001738"/>
                <w:sz w:val="18"/>
                <w:szCs w:val="18"/>
              </w:rPr>
            </w:pPr>
            <w:r>
              <w:rPr>
                <w:rFonts w:cs="Arial"/>
                <w:b/>
                <w:bCs/>
                <w:color w:val="001738"/>
                <w:sz w:val="18"/>
                <w:szCs w:val="18"/>
              </w:rPr>
              <w:t>Martin Aquatic Design &amp; Engineering</w:t>
            </w:r>
          </w:p>
        </w:tc>
      </w:tr>
    </w:tbl>
    <w:p w:rsidR="00CF7240" w:rsidRPr="00240DB3" w:rsidRDefault="00240DB3" w:rsidP="00BF574C">
      <w:pPr>
        <w:rPr>
          <w:b/>
          <w:sz w:val="24"/>
          <w:szCs w:val="24"/>
        </w:rPr>
      </w:pPr>
      <w:r w:rsidRPr="00240DB3">
        <w:rPr>
          <w:b/>
          <w:sz w:val="24"/>
          <w:szCs w:val="24"/>
        </w:rPr>
        <w:t>454.1.9.8.6.3</w:t>
      </w:r>
    </w:p>
    <w:tbl>
      <w:tblPr>
        <w:tblW w:w="4250" w:type="pct"/>
        <w:tblCellSpacing w:w="7" w:type="dxa"/>
        <w:shd w:val="clear" w:color="auto" w:fill="FFFFFF"/>
        <w:tblCellMar>
          <w:top w:w="30" w:type="dxa"/>
          <w:left w:w="30" w:type="dxa"/>
          <w:bottom w:w="30" w:type="dxa"/>
          <w:right w:w="30" w:type="dxa"/>
        </w:tblCellMar>
        <w:tblLook w:val="04A0" w:firstRow="1" w:lastRow="0" w:firstColumn="1" w:lastColumn="0" w:noHBand="0" w:noVBand="1"/>
        <w:tblDescription w:val="This table holds the Read-only version of the Proposed Code Modification"/>
      </w:tblPr>
      <w:tblGrid>
        <w:gridCol w:w="9255"/>
      </w:tblGrid>
      <w:tr w:rsidR="00CF7240" w:rsidRPr="00CF7240" w:rsidTr="00CF7240">
        <w:trPr>
          <w:tblCellSpacing w:w="7" w:type="dxa"/>
        </w:trPr>
        <w:tc>
          <w:tcPr>
            <w:tcW w:w="0" w:type="auto"/>
            <w:shd w:val="clear" w:color="auto" w:fill="FFFFFF"/>
            <w:vAlign w:val="center"/>
            <w:hideMark/>
          </w:tcPr>
          <w:p w:rsidR="00CF7240" w:rsidRDefault="00CF7240" w:rsidP="00CF7240">
            <w:pPr>
              <w:spacing w:before="100" w:beforeAutospacing="1" w:after="100" w:afterAutospacing="1"/>
              <w:rPr>
                <w:rFonts w:ascii="Verdana" w:eastAsia="Times New Roman" w:hAnsi="Verdana"/>
                <w:color w:val="000000"/>
                <w:sz w:val="24"/>
                <w:szCs w:val="24"/>
                <w:u w:val="single"/>
              </w:rPr>
            </w:pPr>
            <w:r w:rsidRPr="00CF7240">
              <w:rPr>
                <w:rFonts w:ascii="Verdana" w:eastAsia="Times New Roman" w:hAnsi="Verdana"/>
                <w:color w:val="000000"/>
                <w:sz w:val="24"/>
                <w:szCs w:val="24"/>
              </w:rPr>
              <w:t>In lieu of Section 454.1.9.8.6.1, the recirculation system must be designed to continuously return 100 percent of the water to the collector tank after all (100 percent) of the water is first filtered, treated with disinfectant and pH adjustment chemicals, and the final treatment provided by a validated UV disinfectant unit described in Section 454.1.6.5.16.6</w:t>
            </w:r>
            <w:r w:rsidRPr="00CF7240">
              <w:rPr>
                <w:rFonts w:ascii="Verdana" w:eastAsia="Times New Roman" w:hAnsi="Verdana"/>
                <w:strike/>
                <w:color w:val="000000"/>
                <w:sz w:val="24"/>
                <w:szCs w:val="24"/>
              </w:rPr>
              <w:t> before any of this treated water is piped to the water features</w:t>
            </w:r>
            <w:r w:rsidRPr="00CF7240">
              <w:rPr>
                <w:rFonts w:ascii="Verdana" w:eastAsia="Times New Roman" w:hAnsi="Verdana"/>
                <w:color w:val="000000"/>
                <w:sz w:val="24"/>
                <w:szCs w:val="24"/>
              </w:rPr>
              <w:t>. </w:t>
            </w:r>
            <w:r w:rsidRPr="00CF7240">
              <w:rPr>
                <w:rFonts w:ascii="Verdana" w:eastAsia="Times New Roman" w:hAnsi="Verdana"/>
                <w:color w:val="000000"/>
                <w:sz w:val="24"/>
                <w:szCs w:val="24"/>
                <w:u w:val="single"/>
              </w:rPr>
              <w:t> In this scenario, the feature pumps do not need their own filter or disinfection, but they must be interlocked such that they do not operate unless the filter pump, chemical, and UV systems are all working properly.</w:t>
            </w:r>
          </w:p>
          <w:p w:rsidR="002A52BA" w:rsidRPr="002A52BA" w:rsidRDefault="002A52BA" w:rsidP="00CF7240">
            <w:pPr>
              <w:spacing w:before="100" w:beforeAutospacing="1" w:after="100" w:afterAutospacing="1"/>
              <w:rPr>
                <w:rFonts w:ascii="Verdana" w:eastAsia="Times New Roman" w:hAnsi="Verdana"/>
                <w:color w:val="FF0000"/>
                <w:sz w:val="24"/>
                <w:szCs w:val="24"/>
              </w:rPr>
            </w:pPr>
            <w:r>
              <w:rPr>
                <w:rFonts w:ascii="Verdana" w:eastAsia="Times New Roman" w:hAnsi="Verdana"/>
                <w:color w:val="FF0000"/>
                <w:sz w:val="24"/>
                <w:szCs w:val="24"/>
              </w:rPr>
              <w:t>(SW 7819)</w:t>
            </w:r>
          </w:p>
        </w:tc>
      </w:tr>
      <w:tr w:rsidR="00CF7240" w:rsidRPr="00CF7240" w:rsidTr="00CF7240">
        <w:trPr>
          <w:tblCellSpacing w:w="7" w:type="dxa"/>
        </w:trPr>
        <w:tc>
          <w:tcPr>
            <w:tcW w:w="0" w:type="auto"/>
            <w:shd w:val="clear" w:color="auto" w:fill="FFFFFF"/>
            <w:vAlign w:val="center"/>
            <w:hideMark/>
          </w:tcPr>
          <w:p w:rsidR="00CF7240" w:rsidRPr="00CF7240" w:rsidRDefault="00CF7240" w:rsidP="00CF7240">
            <w:pPr>
              <w:rPr>
                <w:rFonts w:ascii="Verdana" w:eastAsia="Times New Roman" w:hAnsi="Verdana"/>
                <w:color w:val="000000"/>
                <w:sz w:val="24"/>
                <w:szCs w:val="24"/>
              </w:rPr>
            </w:pPr>
            <w:r w:rsidRPr="00CF7240">
              <w:rPr>
                <w:rFonts w:ascii="Verdana" w:eastAsia="Times New Roman" w:hAnsi="Verdana"/>
                <w:color w:val="000000"/>
                <w:sz w:val="24"/>
                <w:szCs w:val="24"/>
              </w:rPr>
              <w:t> </w:t>
            </w:r>
          </w:p>
        </w:tc>
      </w:tr>
    </w:tbl>
    <w:p w:rsidR="00CF7240" w:rsidRDefault="00CF7240" w:rsidP="00CF7240">
      <w:pPr>
        <w:autoSpaceDE w:val="0"/>
        <w:autoSpaceDN w:val="0"/>
        <w:adjustRightInd w:val="0"/>
        <w:rPr>
          <w:rFonts w:cs="Arial"/>
          <w:color w:val="001738"/>
          <w:szCs w:val="22"/>
        </w:rPr>
      </w:pPr>
      <w:r>
        <w:rPr>
          <w:rFonts w:ascii="Arial,Bold" w:hAnsi="Arial,Bold" w:cs="Arial,Bold"/>
          <w:b/>
          <w:bCs/>
          <w:color w:val="001738"/>
          <w:szCs w:val="22"/>
        </w:rPr>
        <w:t xml:space="preserve">To: </w:t>
      </w:r>
      <w:r>
        <w:rPr>
          <w:rFonts w:cs="Arial"/>
          <w:color w:val="001738"/>
          <w:szCs w:val="22"/>
        </w:rPr>
        <w:t>Mo Madani, Florida Building Commission</w:t>
      </w:r>
    </w:p>
    <w:p w:rsidR="00CF7240" w:rsidRDefault="00CF7240" w:rsidP="00CF7240">
      <w:pPr>
        <w:autoSpaceDE w:val="0"/>
        <w:autoSpaceDN w:val="0"/>
        <w:adjustRightInd w:val="0"/>
        <w:rPr>
          <w:rFonts w:cs="Arial"/>
          <w:color w:val="001738"/>
          <w:szCs w:val="22"/>
        </w:rPr>
      </w:pPr>
      <w:r>
        <w:rPr>
          <w:rFonts w:ascii="Arial,Bold" w:hAnsi="Arial,Bold" w:cs="Arial,Bold"/>
          <w:b/>
          <w:bCs/>
          <w:color w:val="001738"/>
          <w:szCs w:val="22"/>
        </w:rPr>
        <w:t xml:space="preserve">From: </w:t>
      </w:r>
      <w:r>
        <w:rPr>
          <w:rFonts w:cs="Arial"/>
          <w:color w:val="001738"/>
          <w:szCs w:val="22"/>
        </w:rPr>
        <w:t xml:space="preserve">Michael </w:t>
      </w:r>
      <w:proofErr w:type="spellStart"/>
      <w:r>
        <w:rPr>
          <w:rFonts w:cs="Arial"/>
          <w:color w:val="001738"/>
          <w:szCs w:val="22"/>
        </w:rPr>
        <w:t>Weinbaum</w:t>
      </w:r>
      <w:proofErr w:type="spellEnd"/>
    </w:p>
    <w:p w:rsidR="00CF7240" w:rsidRDefault="00CF7240" w:rsidP="00CF7240">
      <w:pPr>
        <w:autoSpaceDE w:val="0"/>
        <w:autoSpaceDN w:val="0"/>
        <w:adjustRightInd w:val="0"/>
        <w:rPr>
          <w:rFonts w:ascii="Arial,Bold" w:hAnsi="Arial,Bold" w:cs="Arial,Bold"/>
          <w:b/>
          <w:bCs/>
          <w:color w:val="001738"/>
          <w:szCs w:val="22"/>
        </w:rPr>
      </w:pPr>
      <w:r>
        <w:rPr>
          <w:rFonts w:ascii="Arial,Bold" w:hAnsi="Arial,Bold" w:cs="Arial,Bold"/>
          <w:b/>
          <w:bCs/>
          <w:color w:val="001738"/>
          <w:szCs w:val="22"/>
        </w:rPr>
        <w:t>CC:</w:t>
      </w:r>
    </w:p>
    <w:p w:rsidR="00CF7240" w:rsidRDefault="00CF7240" w:rsidP="00CF7240">
      <w:pPr>
        <w:autoSpaceDE w:val="0"/>
        <w:autoSpaceDN w:val="0"/>
        <w:adjustRightInd w:val="0"/>
        <w:rPr>
          <w:rFonts w:cs="Arial"/>
          <w:color w:val="001738"/>
          <w:szCs w:val="22"/>
        </w:rPr>
      </w:pPr>
      <w:r>
        <w:rPr>
          <w:rFonts w:cs="Arial"/>
          <w:color w:val="001738"/>
          <w:szCs w:val="22"/>
        </w:rPr>
        <w:t xml:space="preserve">Commissioner Jim </w:t>
      </w:r>
      <w:proofErr w:type="spellStart"/>
      <w:r>
        <w:rPr>
          <w:rFonts w:cs="Arial"/>
          <w:color w:val="001738"/>
          <w:szCs w:val="22"/>
        </w:rPr>
        <w:t>LePetrie</w:t>
      </w:r>
      <w:proofErr w:type="spellEnd"/>
      <w:r>
        <w:rPr>
          <w:rFonts w:cs="Arial"/>
          <w:color w:val="001738"/>
          <w:szCs w:val="22"/>
        </w:rPr>
        <w:t>, Swimming Pool Technical Advisory Committee</w:t>
      </w:r>
    </w:p>
    <w:p w:rsidR="00CF7240" w:rsidRDefault="00CF7240" w:rsidP="00CF7240">
      <w:pPr>
        <w:autoSpaceDE w:val="0"/>
        <w:autoSpaceDN w:val="0"/>
        <w:adjustRightInd w:val="0"/>
        <w:rPr>
          <w:rFonts w:cs="Arial"/>
          <w:color w:val="001738"/>
          <w:szCs w:val="22"/>
        </w:rPr>
      </w:pPr>
      <w:r>
        <w:rPr>
          <w:rFonts w:cs="Arial"/>
          <w:color w:val="001738"/>
          <w:szCs w:val="22"/>
        </w:rPr>
        <w:t xml:space="preserve">Dallas J. </w:t>
      </w:r>
      <w:proofErr w:type="spellStart"/>
      <w:r>
        <w:rPr>
          <w:rFonts w:cs="Arial"/>
          <w:color w:val="001738"/>
          <w:szCs w:val="22"/>
        </w:rPr>
        <w:t>Thiesen</w:t>
      </w:r>
      <w:proofErr w:type="spellEnd"/>
      <w:r>
        <w:rPr>
          <w:rFonts w:cs="Arial"/>
          <w:color w:val="001738"/>
          <w:szCs w:val="22"/>
        </w:rPr>
        <w:t>, Florida Swimming Pool and Spa Association</w:t>
      </w:r>
    </w:p>
    <w:p w:rsidR="00CF7240" w:rsidRDefault="00CF7240" w:rsidP="00CF7240">
      <w:pPr>
        <w:autoSpaceDE w:val="0"/>
        <w:autoSpaceDN w:val="0"/>
        <w:adjustRightInd w:val="0"/>
        <w:rPr>
          <w:rFonts w:cs="Arial"/>
          <w:color w:val="001738"/>
          <w:szCs w:val="22"/>
        </w:rPr>
      </w:pPr>
      <w:r>
        <w:rPr>
          <w:rFonts w:ascii="Arial,Bold" w:hAnsi="Arial,Bold" w:cs="Arial,Bold"/>
          <w:b/>
          <w:bCs/>
          <w:color w:val="001738"/>
          <w:szCs w:val="22"/>
        </w:rPr>
        <w:t xml:space="preserve">Date: </w:t>
      </w:r>
      <w:r>
        <w:rPr>
          <w:rFonts w:cs="Arial"/>
          <w:color w:val="001738"/>
          <w:szCs w:val="22"/>
        </w:rPr>
        <w:t>2 January 2020</w:t>
      </w:r>
    </w:p>
    <w:p w:rsidR="00CF7240" w:rsidRDefault="00CF7240" w:rsidP="00CF7240">
      <w:pPr>
        <w:autoSpaceDE w:val="0"/>
        <w:autoSpaceDN w:val="0"/>
        <w:adjustRightInd w:val="0"/>
        <w:rPr>
          <w:rFonts w:cs="Arial"/>
          <w:color w:val="001738"/>
          <w:szCs w:val="22"/>
        </w:rPr>
      </w:pPr>
      <w:r>
        <w:rPr>
          <w:rFonts w:ascii="Arial,Bold" w:hAnsi="Arial,Bold" w:cs="Arial,Bold"/>
          <w:b/>
          <w:bCs/>
          <w:color w:val="001738"/>
          <w:szCs w:val="22"/>
        </w:rPr>
        <w:t xml:space="preserve">Re: </w:t>
      </w:r>
      <w:r>
        <w:rPr>
          <w:rFonts w:cs="Arial"/>
          <w:color w:val="001738"/>
          <w:szCs w:val="22"/>
        </w:rPr>
        <w:t>FBC Modification 7819</w:t>
      </w:r>
    </w:p>
    <w:p w:rsidR="00CF7240" w:rsidRDefault="00CF7240" w:rsidP="00CF7240">
      <w:pPr>
        <w:autoSpaceDE w:val="0"/>
        <w:autoSpaceDN w:val="0"/>
        <w:adjustRightInd w:val="0"/>
        <w:rPr>
          <w:rFonts w:cs="Arial"/>
          <w:color w:val="001738"/>
          <w:szCs w:val="22"/>
        </w:rPr>
      </w:pPr>
      <w:r>
        <w:rPr>
          <w:rFonts w:cs="Arial"/>
          <w:color w:val="001738"/>
          <w:szCs w:val="22"/>
        </w:rPr>
        <w:t>I am the author of FBC Modification 7819, which was approved by the Swimming Pool Technical</w:t>
      </w:r>
    </w:p>
    <w:p w:rsidR="00CF7240" w:rsidRDefault="00CF7240" w:rsidP="00CF7240">
      <w:pPr>
        <w:autoSpaceDE w:val="0"/>
        <w:autoSpaceDN w:val="0"/>
        <w:adjustRightInd w:val="0"/>
        <w:rPr>
          <w:rFonts w:cs="Arial"/>
          <w:color w:val="001738"/>
          <w:szCs w:val="22"/>
        </w:rPr>
      </w:pPr>
      <w:r>
        <w:rPr>
          <w:rFonts w:cs="Arial"/>
          <w:color w:val="001738"/>
          <w:szCs w:val="22"/>
        </w:rPr>
        <w:t>Advisory Committee and is incorporated into the latest draft of the 2020 Florida Building Code. I wrote</w:t>
      </w:r>
    </w:p>
    <w:p w:rsidR="00CF7240" w:rsidRDefault="00CF7240" w:rsidP="00CF7240">
      <w:pPr>
        <w:autoSpaceDE w:val="0"/>
        <w:autoSpaceDN w:val="0"/>
        <w:adjustRightInd w:val="0"/>
        <w:rPr>
          <w:rFonts w:cs="Arial"/>
          <w:color w:val="001738"/>
          <w:szCs w:val="22"/>
        </w:rPr>
      </w:pPr>
      <w:proofErr w:type="gramStart"/>
      <w:r>
        <w:rPr>
          <w:rFonts w:cs="Arial"/>
          <w:color w:val="001738"/>
          <w:szCs w:val="22"/>
        </w:rPr>
        <w:t>this</w:t>
      </w:r>
      <w:proofErr w:type="gramEnd"/>
      <w:r>
        <w:rPr>
          <w:rFonts w:cs="Arial"/>
          <w:color w:val="001738"/>
          <w:szCs w:val="22"/>
        </w:rPr>
        <w:t xml:space="preserve"> modification to make the Florida Building Code be closer to the Model Aquatic Health Code</w:t>
      </w:r>
    </w:p>
    <w:p w:rsidR="00CF7240" w:rsidRDefault="00CF7240" w:rsidP="00CF7240">
      <w:pPr>
        <w:autoSpaceDE w:val="0"/>
        <w:autoSpaceDN w:val="0"/>
        <w:adjustRightInd w:val="0"/>
        <w:rPr>
          <w:rFonts w:cs="Arial"/>
          <w:color w:val="001738"/>
          <w:szCs w:val="22"/>
        </w:rPr>
      </w:pPr>
      <w:proofErr w:type="gramStart"/>
      <w:r>
        <w:rPr>
          <w:rFonts w:cs="Arial"/>
          <w:color w:val="001738"/>
          <w:szCs w:val="22"/>
        </w:rPr>
        <w:t>published</w:t>
      </w:r>
      <w:proofErr w:type="gramEnd"/>
      <w:r>
        <w:rPr>
          <w:rFonts w:cs="Arial"/>
          <w:color w:val="001738"/>
          <w:szCs w:val="22"/>
        </w:rPr>
        <w:t xml:space="preserve"> by the CDC, which calls for UV treatment on the filter loop only.</w:t>
      </w:r>
    </w:p>
    <w:p w:rsidR="00CF7240" w:rsidRDefault="00CF7240" w:rsidP="00CF7240">
      <w:pPr>
        <w:autoSpaceDE w:val="0"/>
        <w:autoSpaceDN w:val="0"/>
        <w:adjustRightInd w:val="0"/>
        <w:rPr>
          <w:rFonts w:cs="Arial"/>
          <w:color w:val="001738"/>
          <w:szCs w:val="22"/>
        </w:rPr>
      </w:pPr>
    </w:p>
    <w:p w:rsidR="00CF7240" w:rsidRDefault="00CF7240" w:rsidP="00CF7240">
      <w:pPr>
        <w:autoSpaceDE w:val="0"/>
        <w:autoSpaceDN w:val="0"/>
        <w:adjustRightInd w:val="0"/>
        <w:rPr>
          <w:rFonts w:cs="Arial"/>
          <w:color w:val="001738"/>
          <w:szCs w:val="22"/>
        </w:rPr>
      </w:pPr>
      <w:r>
        <w:rPr>
          <w:rFonts w:cs="Arial"/>
          <w:color w:val="001738"/>
          <w:szCs w:val="22"/>
        </w:rPr>
        <w:t>However, the next revision of the Model Aquatic Health Code will take that away and require UV</w:t>
      </w:r>
    </w:p>
    <w:p w:rsidR="00CF7240" w:rsidRDefault="00CF7240" w:rsidP="00CF7240">
      <w:pPr>
        <w:autoSpaceDE w:val="0"/>
        <w:autoSpaceDN w:val="0"/>
        <w:adjustRightInd w:val="0"/>
        <w:rPr>
          <w:rFonts w:cs="Arial"/>
          <w:color w:val="001738"/>
          <w:szCs w:val="22"/>
        </w:rPr>
      </w:pPr>
      <w:proofErr w:type="gramStart"/>
      <w:r>
        <w:rPr>
          <w:rFonts w:cs="Arial"/>
          <w:color w:val="001738"/>
          <w:szCs w:val="22"/>
        </w:rPr>
        <w:t>treatment</w:t>
      </w:r>
      <w:proofErr w:type="gramEnd"/>
      <w:r>
        <w:rPr>
          <w:rFonts w:cs="Arial"/>
          <w:color w:val="001738"/>
          <w:szCs w:val="22"/>
        </w:rPr>
        <w:t xml:space="preserve"> on 100% of the feature water. This is very similar to what the Florida Department of Health</w:t>
      </w:r>
    </w:p>
    <w:p w:rsidR="00CF7240" w:rsidRDefault="00CF7240" w:rsidP="00CF7240">
      <w:pPr>
        <w:autoSpaceDE w:val="0"/>
        <w:autoSpaceDN w:val="0"/>
        <w:adjustRightInd w:val="0"/>
        <w:rPr>
          <w:rFonts w:cs="Arial"/>
          <w:color w:val="001738"/>
          <w:szCs w:val="22"/>
        </w:rPr>
      </w:pPr>
      <w:proofErr w:type="gramStart"/>
      <w:r>
        <w:rPr>
          <w:rFonts w:cs="Arial"/>
          <w:color w:val="001738"/>
          <w:szCs w:val="22"/>
        </w:rPr>
        <w:t>typically</w:t>
      </w:r>
      <w:proofErr w:type="gramEnd"/>
      <w:r>
        <w:rPr>
          <w:rFonts w:cs="Arial"/>
          <w:color w:val="001738"/>
          <w:szCs w:val="22"/>
        </w:rPr>
        <w:t xml:space="preserve"> requires since the 2017 code went into effect, and exactly what 7819 was pushing against.</w:t>
      </w:r>
    </w:p>
    <w:p w:rsidR="00CF7240" w:rsidRDefault="00CF7240" w:rsidP="00CF7240">
      <w:pPr>
        <w:autoSpaceDE w:val="0"/>
        <w:autoSpaceDN w:val="0"/>
        <w:adjustRightInd w:val="0"/>
        <w:rPr>
          <w:rFonts w:cs="Arial"/>
          <w:color w:val="001738"/>
          <w:szCs w:val="22"/>
        </w:rPr>
      </w:pPr>
      <w:r>
        <w:rPr>
          <w:rFonts w:cs="Arial"/>
          <w:color w:val="001738"/>
          <w:szCs w:val="22"/>
        </w:rPr>
        <w:t>For this reason, I would like the Florida Building Commission to remove my modification 7819 from their</w:t>
      </w:r>
    </w:p>
    <w:p w:rsidR="00CF7240" w:rsidRDefault="00CF7240" w:rsidP="00CF7240">
      <w:pPr>
        <w:autoSpaceDE w:val="0"/>
        <w:autoSpaceDN w:val="0"/>
        <w:adjustRightInd w:val="0"/>
        <w:rPr>
          <w:rFonts w:cs="Arial"/>
          <w:color w:val="001738"/>
          <w:szCs w:val="22"/>
        </w:rPr>
      </w:pPr>
      <w:proofErr w:type="gramStart"/>
      <w:r>
        <w:rPr>
          <w:rFonts w:cs="Arial"/>
          <w:color w:val="001738"/>
          <w:szCs w:val="22"/>
        </w:rPr>
        <w:lastRenderedPageBreak/>
        <w:t>draft</w:t>
      </w:r>
      <w:proofErr w:type="gramEnd"/>
      <w:r>
        <w:rPr>
          <w:rFonts w:cs="Arial"/>
          <w:color w:val="001738"/>
          <w:szCs w:val="22"/>
        </w:rPr>
        <w:t xml:space="preserve"> of the 2020 Florida Building Code.</w:t>
      </w:r>
    </w:p>
    <w:p w:rsidR="00CF7240" w:rsidRDefault="00CF7240" w:rsidP="00CF7240">
      <w:pPr>
        <w:autoSpaceDE w:val="0"/>
        <w:autoSpaceDN w:val="0"/>
        <w:adjustRightInd w:val="0"/>
        <w:rPr>
          <w:rFonts w:cs="Arial"/>
          <w:color w:val="001738"/>
          <w:szCs w:val="22"/>
        </w:rPr>
      </w:pPr>
    </w:p>
    <w:p w:rsidR="00CF7240" w:rsidRDefault="00CF7240" w:rsidP="00CF7240">
      <w:pPr>
        <w:autoSpaceDE w:val="0"/>
        <w:autoSpaceDN w:val="0"/>
        <w:adjustRightInd w:val="0"/>
        <w:rPr>
          <w:rFonts w:cs="Arial"/>
          <w:color w:val="001738"/>
          <w:szCs w:val="22"/>
        </w:rPr>
      </w:pPr>
      <w:r>
        <w:rPr>
          <w:rFonts w:cs="Arial"/>
          <w:color w:val="001738"/>
          <w:szCs w:val="22"/>
        </w:rPr>
        <w:t>I am also concerned that the Florida Department of Health (</w:t>
      </w:r>
      <w:proofErr w:type="spellStart"/>
      <w:r>
        <w:rPr>
          <w:rFonts w:cs="Arial"/>
          <w:color w:val="001738"/>
          <w:szCs w:val="22"/>
        </w:rPr>
        <w:t>DoH</w:t>
      </w:r>
      <w:proofErr w:type="spellEnd"/>
      <w:r>
        <w:rPr>
          <w:rFonts w:cs="Arial"/>
          <w:color w:val="001738"/>
          <w:szCs w:val="22"/>
        </w:rPr>
        <w:t>) has been interpreting the current</w:t>
      </w:r>
    </w:p>
    <w:p w:rsidR="00CF7240" w:rsidRDefault="00CF7240" w:rsidP="00CF7240">
      <w:pPr>
        <w:autoSpaceDE w:val="0"/>
        <w:autoSpaceDN w:val="0"/>
        <w:adjustRightInd w:val="0"/>
        <w:rPr>
          <w:rFonts w:cs="Arial"/>
          <w:color w:val="001738"/>
          <w:szCs w:val="22"/>
        </w:rPr>
      </w:pPr>
      <w:proofErr w:type="gramStart"/>
      <w:r>
        <w:rPr>
          <w:rFonts w:cs="Arial"/>
          <w:color w:val="001738"/>
          <w:szCs w:val="22"/>
        </w:rPr>
        <w:t>language</w:t>
      </w:r>
      <w:proofErr w:type="gramEnd"/>
      <w:r>
        <w:rPr>
          <w:rFonts w:cs="Arial"/>
          <w:color w:val="001738"/>
          <w:szCs w:val="22"/>
        </w:rPr>
        <w:t xml:space="preserve"> in a specific way that is not obvious from the current code, and none of the modifications</w:t>
      </w:r>
    </w:p>
    <w:p w:rsidR="00CF7240" w:rsidRDefault="00CF7240" w:rsidP="00CF7240">
      <w:pPr>
        <w:autoSpaceDE w:val="0"/>
        <w:autoSpaceDN w:val="0"/>
        <w:adjustRightInd w:val="0"/>
        <w:rPr>
          <w:rFonts w:cs="Arial"/>
          <w:color w:val="001738"/>
          <w:szCs w:val="22"/>
        </w:rPr>
      </w:pPr>
      <w:proofErr w:type="gramStart"/>
      <w:r>
        <w:rPr>
          <w:rFonts w:cs="Arial"/>
          <w:color w:val="001738"/>
          <w:szCs w:val="22"/>
        </w:rPr>
        <w:t>currently</w:t>
      </w:r>
      <w:proofErr w:type="gramEnd"/>
      <w:r>
        <w:rPr>
          <w:rFonts w:cs="Arial"/>
          <w:color w:val="001738"/>
          <w:szCs w:val="22"/>
        </w:rPr>
        <w:t xml:space="preserve"> drafted bring the Code closer to what </w:t>
      </w:r>
      <w:proofErr w:type="spellStart"/>
      <w:r>
        <w:rPr>
          <w:rFonts w:cs="Arial"/>
          <w:color w:val="001738"/>
          <w:szCs w:val="22"/>
        </w:rPr>
        <w:t>DoH</w:t>
      </w:r>
      <w:proofErr w:type="spellEnd"/>
      <w:r>
        <w:rPr>
          <w:rFonts w:cs="Arial"/>
          <w:color w:val="001738"/>
          <w:szCs w:val="22"/>
        </w:rPr>
        <w:t xml:space="preserve"> demands. I defer to the Florida Pool and Spa</w:t>
      </w:r>
    </w:p>
    <w:p w:rsidR="00CF7240" w:rsidRDefault="00CF7240" w:rsidP="00CF7240">
      <w:pPr>
        <w:autoSpaceDE w:val="0"/>
        <w:autoSpaceDN w:val="0"/>
        <w:adjustRightInd w:val="0"/>
        <w:rPr>
          <w:rFonts w:cs="Arial"/>
          <w:color w:val="001738"/>
          <w:szCs w:val="22"/>
        </w:rPr>
      </w:pPr>
      <w:proofErr w:type="gramStart"/>
      <w:r>
        <w:rPr>
          <w:rFonts w:cs="Arial"/>
          <w:color w:val="001738"/>
          <w:szCs w:val="22"/>
        </w:rPr>
        <w:t>Association for that concern.</w:t>
      </w:r>
      <w:proofErr w:type="gramEnd"/>
    </w:p>
    <w:p w:rsidR="00CF7240" w:rsidRDefault="00CF7240" w:rsidP="00CF7240">
      <w:pPr>
        <w:autoSpaceDE w:val="0"/>
        <w:autoSpaceDN w:val="0"/>
        <w:adjustRightInd w:val="0"/>
        <w:rPr>
          <w:rFonts w:cs="Arial"/>
          <w:color w:val="001738"/>
          <w:szCs w:val="22"/>
        </w:rPr>
      </w:pPr>
      <w:r>
        <w:rPr>
          <w:rFonts w:cs="Arial"/>
          <w:color w:val="001738"/>
          <w:szCs w:val="22"/>
        </w:rPr>
        <w:t>Sincerely,</w:t>
      </w:r>
    </w:p>
    <w:p w:rsidR="00CF7240" w:rsidRDefault="00CF7240" w:rsidP="00CF7240">
      <w:pPr>
        <w:rPr>
          <w:rFonts w:cs="Arial"/>
          <w:color w:val="001738"/>
          <w:szCs w:val="22"/>
        </w:rPr>
      </w:pPr>
      <w:r>
        <w:rPr>
          <w:rFonts w:cs="Arial"/>
          <w:color w:val="001738"/>
          <w:szCs w:val="22"/>
        </w:rPr>
        <w:t xml:space="preserve">Michael </w:t>
      </w:r>
      <w:proofErr w:type="spellStart"/>
      <w:r>
        <w:rPr>
          <w:rFonts w:cs="Arial"/>
          <w:color w:val="001738"/>
          <w:szCs w:val="22"/>
        </w:rPr>
        <w:t>Weinbaum</w:t>
      </w:r>
      <w:proofErr w:type="spellEnd"/>
      <w:r>
        <w:rPr>
          <w:rFonts w:cs="Arial"/>
          <w:color w:val="001738"/>
          <w:szCs w:val="22"/>
        </w:rPr>
        <w:t>, Florida P.E. 76074</w:t>
      </w:r>
    </w:p>
    <w:p w:rsidR="00CF7240" w:rsidRDefault="00CF7240" w:rsidP="00CF7240">
      <w:pPr>
        <w:rPr>
          <w:rFonts w:cs="Arial"/>
          <w:color w:val="001738"/>
          <w:szCs w:val="22"/>
        </w:rPr>
      </w:pPr>
    </w:p>
    <w:p w:rsidR="00CF7240" w:rsidRDefault="00CF7240" w:rsidP="00CF7240">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w:t>
      </w:r>
      <w:r>
        <w:rPr>
          <w:rFonts w:eastAsia="Times New Roman" w:cs="Arial"/>
          <w:b/>
          <w:bCs/>
          <w:color w:val="000000"/>
          <w:kern w:val="36"/>
          <w:sz w:val="21"/>
          <w:szCs w:val="21"/>
        </w:rPr>
        <w:t xml:space="preserve"> </w:t>
      </w:r>
      <w:r w:rsidRPr="00D661B0">
        <w:rPr>
          <w:rFonts w:eastAsia="Times New Roman" w:cs="Arial"/>
          <w:b/>
          <w:bCs/>
          <w:color w:val="000000"/>
          <w:kern w:val="36"/>
          <w:sz w:val="21"/>
          <w:szCs w:val="21"/>
        </w:rPr>
        <w:t>Recommendation:</w:t>
      </w:r>
    </w:p>
    <w:p w:rsidR="00CF7240" w:rsidRPr="00D661B0" w:rsidRDefault="00CF7240" w:rsidP="00CF7240">
      <w:pPr>
        <w:shd w:val="clear" w:color="auto" w:fill="FFFFFF"/>
        <w:outlineLvl w:val="0"/>
        <w:rPr>
          <w:rFonts w:eastAsia="Times New Roman" w:cs="Arial"/>
          <w:b/>
          <w:bCs/>
          <w:color w:val="000000"/>
          <w:kern w:val="36"/>
          <w:sz w:val="21"/>
          <w:szCs w:val="21"/>
        </w:rPr>
      </w:pPr>
    </w:p>
    <w:p w:rsidR="00CF7240" w:rsidRPr="00D661B0" w:rsidRDefault="00CF7240" w:rsidP="00CF7240">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Commission Action:</w:t>
      </w:r>
    </w:p>
    <w:p w:rsidR="00CF7240" w:rsidRDefault="00CF7240" w:rsidP="00CF7240">
      <w:pPr>
        <w:rPr>
          <w:sz w:val="24"/>
          <w:szCs w:val="24"/>
        </w:rPr>
      </w:pPr>
    </w:p>
    <w:p w:rsidR="00CF7240" w:rsidRDefault="00CF7240" w:rsidP="00CF7240">
      <w:pPr>
        <w:rPr>
          <w:color w:val="FF0000"/>
          <w:u w:val="single"/>
        </w:rPr>
      </w:pPr>
      <w:r w:rsidRPr="00B71F8D">
        <w:rPr>
          <w:color w:val="FF0000"/>
          <w:u w:val="single"/>
        </w:rPr>
        <w:t xml:space="preserve">SW-C-454- </w:t>
      </w:r>
      <w:r w:rsidR="000327AB">
        <w:rPr>
          <w:color w:val="FF0000"/>
          <w:u w:val="single"/>
        </w:rPr>
        <w:t>Comment #5</w:t>
      </w:r>
    </w:p>
    <w:p w:rsidR="00CF7240" w:rsidRDefault="00CF7240" w:rsidP="00CF7240">
      <w:pPr>
        <w:rPr>
          <w:rFonts w:ascii="Tahoma" w:eastAsia="Times New Roman" w:hAnsi="Tahoma" w:cs="Tahoma"/>
          <w:b/>
          <w:bCs/>
          <w:sz w:val="20"/>
        </w:rPr>
      </w:pPr>
    </w:p>
    <w:p w:rsidR="00CF7240" w:rsidRDefault="00CF7240" w:rsidP="00CF7240">
      <w:pPr>
        <w:rPr>
          <w:rFonts w:ascii="Tahoma" w:eastAsia="Times New Roman" w:hAnsi="Tahoma" w:cs="Tahoma"/>
          <w:b/>
          <w:bCs/>
          <w:sz w:val="20"/>
        </w:rPr>
      </w:pPr>
    </w:p>
    <w:p w:rsidR="00CF7240" w:rsidRDefault="00CF7240" w:rsidP="00CF7240">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Michael </w:t>
      </w:r>
      <w:proofErr w:type="spellStart"/>
      <w:r>
        <w:rPr>
          <w:rFonts w:ascii="Tahoma" w:eastAsia="Times New Roman" w:hAnsi="Tahoma" w:cs="Tahoma"/>
          <w:sz w:val="20"/>
        </w:rPr>
        <w:t>Weinbaum</w:t>
      </w:r>
      <w:proofErr w:type="spellEnd"/>
      <w:r>
        <w:rPr>
          <w:rFonts w:ascii="Tahoma" w:eastAsia="Times New Roman" w:hAnsi="Tahoma" w:cs="Tahoma"/>
          <w:sz w:val="20"/>
        </w:rPr>
        <w:t xml:space="preserve"> [mailto:michael@martinaquatic.com]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Thursday, January 2, 2020 4:43 PM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Comments on section 454 integration</w:t>
      </w:r>
    </w:p>
    <w:p w:rsidR="002A52BA" w:rsidRDefault="002A52BA" w:rsidP="00CF7240">
      <w:pPr>
        <w:rPr>
          <w:rFonts w:ascii="Tahoma" w:eastAsia="Times New Roman" w:hAnsi="Tahoma" w:cs="Tahoma"/>
          <w:sz w:val="20"/>
        </w:rPr>
      </w:pPr>
    </w:p>
    <w:p w:rsidR="002A52BA" w:rsidRDefault="002A52BA" w:rsidP="00CF7240">
      <w:pPr>
        <w:rPr>
          <w:rFonts w:ascii="Tahoma" w:eastAsia="Times New Roman" w:hAnsi="Tahoma" w:cs="Tahoma"/>
          <w:sz w:val="20"/>
        </w:rPr>
      </w:pPr>
    </w:p>
    <w:p w:rsidR="002A52BA" w:rsidRDefault="002A52BA" w:rsidP="002A52BA">
      <w:r>
        <w:t>Mo-</w:t>
      </w:r>
    </w:p>
    <w:p w:rsidR="002A52BA" w:rsidRDefault="002A52BA" w:rsidP="002A52BA">
      <w:r>
        <w:t xml:space="preserve">I received the integration first draft from Dallas </w:t>
      </w:r>
      <w:proofErr w:type="spellStart"/>
      <w:r>
        <w:t>Thiesen</w:t>
      </w:r>
      <w:proofErr w:type="spellEnd"/>
      <w:r>
        <w:t xml:space="preserve"> on the 17</w:t>
      </w:r>
      <w:r>
        <w:rPr>
          <w:vertAlign w:val="superscript"/>
        </w:rPr>
        <w:t>th</w:t>
      </w:r>
      <w:r>
        <w:t xml:space="preserve"> of December.</w:t>
      </w:r>
    </w:p>
    <w:p w:rsidR="002A52BA" w:rsidRDefault="002A52BA" w:rsidP="002A52BA">
      <w:r>
        <w:t>I see an error in 454.1.1.1, SW7259 that I’ve corrected with a blue line:</w:t>
      </w:r>
    </w:p>
    <w:p w:rsidR="002A52BA" w:rsidRDefault="002A52BA" w:rsidP="002A52BA">
      <w:r>
        <w:rPr>
          <w:noProof/>
        </w:rPr>
        <w:drawing>
          <wp:inline distT="0" distB="0" distL="0" distR="0">
            <wp:extent cx="4067175" cy="3667125"/>
            <wp:effectExtent l="0" t="0" r="9525" b="9525"/>
            <wp:docPr id="5" name="Picture 5" descr="cid:image001.jpg@01D5C18B.BF19C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5C18B.BF19C650"/>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4067175" cy="3667125"/>
                    </a:xfrm>
                    <a:prstGeom prst="rect">
                      <a:avLst/>
                    </a:prstGeom>
                    <a:noFill/>
                    <a:ln>
                      <a:noFill/>
                    </a:ln>
                  </pic:spPr>
                </pic:pic>
              </a:graphicData>
            </a:graphic>
          </wp:inline>
        </w:drawing>
      </w:r>
    </w:p>
    <w:p w:rsidR="002A52BA" w:rsidRDefault="002A52BA" w:rsidP="002A52BA"/>
    <w:p w:rsidR="002A52BA" w:rsidRDefault="002A52BA" w:rsidP="002A52BA">
      <w:r>
        <w:t>Also, please see my previous e-mail about SW 7819.  I’m sorry if the subject line on that one was confusing.</w:t>
      </w:r>
    </w:p>
    <w:p w:rsidR="002A52BA" w:rsidRDefault="002A52BA" w:rsidP="00CF7240">
      <w:pPr>
        <w:rPr>
          <w:rFonts w:ascii="Tahoma" w:eastAsia="Times New Roman" w:hAnsi="Tahoma" w:cs="Tahoma"/>
          <w:sz w:val="20"/>
        </w:rPr>
      </w:pPr>
    </w:p>
    <w:p w:rsidR="002A52BA" w:rsidRDefault="002A52BA" w:rsidP="00CF7240">
      <w:pPr>
        <w:rPr>
          <w:rFonts w:ascii="Tahoma" w:eastAsia="Times New Roman" w:hAnsi="Tahoma" w:cs="Tahoma"/>
          <w:sz w:val="20"/>
        </w:rPr>
      </w:pPr>
    </w:p>
    <w:tbl>
      <w:tblPr>
        <w:tblW w:w="0" w:type="auto"/>
        <w:tblCellMar>
          <w:left w:w="0" w:type="dxa"/>
          <w:right w:w="0" w:type="dxa"/>
        </w:tblCellMar>
        <w:tblLook w:val="04A0" w:firstRow="1" w:lastRow="0" w:firstColumn="1" w:lastColumn="0" w:noHBand="0" w:noVBand="1"/>
      </w:tblPr>
      <w:tblGrid>
        <w:gridCol w:w="810"/>
        <w:gridCol w:w="3416"/>
      </w:tblGrid>
      <w:tr w:rsidR="00CF7240" w:rsidTr="00CF7240">
        <w:tc>
          <w:tcPr>
            <w:tcW w:w="0" w:type="auto"/>
            <w:vMerge w:val="restart"/>
            <w:tcMar>
              <w:top w:w="15" w:type="dxa"/>
              <w:left w:w="15" w:type="dxa"/>
              <w:bottom w:w="15" w:type="dxa"/>
              <w:right w:w="15" w:type="dxa"/>
            </w:tcMar>
            <w:hideMark/>
          </w:tcPr>
          <w:p w:rsidR="00CF7240" w:rsidRDefault="00CF7240">
            <w:pPr>
              <w:rPr>
                <w:rFonts w:ascii="Calibri" w:eastAsiaTheme="minorHAnsi" w:hAnsi="Calibri" w:cs="Calibri"/>
                <w:szCs w:val="22"/>
              </w:rPr>
            </w:pPr>
            <w:r>
              <w:rPr>
                <w:noProof/>
                <w:color w:val="0000FF"/>
              </w:rPr>
              <w:drawing>
                <wp:inline distT="0" distB="0" distL="0" distR="0" wp14:anchorId="1C363FA7" wp14:editId="68349832">
                  <wp:extent cx="485775" cy="533400"/>
                  <wp:effectExtent l="0" t="0" r="9525" b="0"/>
                  <wp:docPr id="3" name="Picture 3" descr="Martin Aqatic Design &amp; Engineeri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tin Aqatic Design &amp; Engineer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775" cy="533400"/>
                          </a:xfrm>
                          <a:prstGeom prst="rect">
                            <a:avLst/>
                          </a:prstGeom>
                          <a:noFill/>
                          <a:ln>
                            <a:noFill/>
                          </a:ln>
                        </pic:spPr>
                      </pic:pic>
                    </a:graphicData>
                  </a:graphic>
                </wp:inline>
              </w:drawing>
            </w:r>
          </w:p>
        </w:tc>
        <w:tc>
          <w:tcPr>
            <w:tcW w:w="0" w:type="auto"/>
            <w:tcMar>
              <w:top w:w="15" w:type="dxa"/>
              <w:left w:w="150" w:type="dxa"/>
              <w:bottom w:w="15" w:type="dxa"/>
              <w:right w:w="15" w:type="dxa"/>
            </w:tcMar>
            <w:vAlign w:val="center"/>
            <w:hideMark/>
          </w:tcPr>
          <w:p w:rsidR="00CF7240" w:rsidRDefault="00CF7240">
            <w:pPr>
              <w:rPr>
                <w:rFonts w:eastAsiaTheme="minorHAnsi" w:cs="Arial"/>
                <w:b/>
                <w:bCs/>
                <w:caps/>
                <w:color w:val="005C9B"/>
                <w:sz w:val="30"/>
                <w:szCs w:val="30"/>
              </w:rPr>
            </w:pPr>
            <w:r>
              <w:rPr>
                <w:rFonts w:cs="Arial"/>
                <w:b/>
                <w:bCs/>
                <w:caps/>
                <w:color w:val="005C9B"/>
                <w:sz w:val="30"/>
                <w:szCs w:val="30"/>
              </w:rPr>
              <w:t>Mike Weinbaum, P.E.</w:t>
            </w:r>
          </w:p>
        </w:tc>
      </w:tr>
      <w:tr w:rsidR="00CF7240" w:rsidTr="00CF7240">
        <w:tc>
          <w:tcPr>
            <w:tcW w:w="0" w:type="auto"/>
            <w:vMerge/>
            <w:vAlign w:val="center"/>
            <w:hideMark/>
          </w:tcPr>
          <w:p w:rsidR="00CF7240" w:rsidRDefault="00CF7240">
            <w:pPr>
              <w:rPr>
                <w:rFonts w:ascii="Calibri" w:eastAsiaTheme="minorHAnsi" w:hAnsi="Calibri" w:cs="Calibri"/>
                <w:szCs w:val="22"/>
              </w:rPr>
            </w:pPr>
          </w:p>
        </w:tc>
        <w:tc>
          <w:tcPr>
            <w:tcW w:w="0" w:type="auto"/>
            <w:tcMar>
              <w:top w:w="15" w:type="dxa"/>
              <w:left w:w="150" w:type="dxa"/>
              <w:bottom w:w="15" w:type="dxa"/>
              <w:right w:w="15" w:type="dxa"/>
            </w:tcMar>
            <w:vAlign w:val="center"/>
            <w:hideMark/>
          </w:tcPr>
          <w:p w:rsidR="00CF7240" w:rsidRDefault="00CF7240">
            <w:pPr>
              <w:rPr>
                <w:rFonts w:eastAsiaTheme="minorHAnsi" w:cs="Arial"/>
                <w:b/>
                <w:bCs/>
                <w:color w:val="001738"/>
                <w:sz w:val="18"/>
                <w:szCs w:val="18"/>
              </w:rPr>
            </w:pPr>
            <w:r>
              <w:rPr>
                <w:rFonts w:cs="Arial"/>
                <w:b/>
                <w:bCs/>
                <w:color w:val="001738"/>
                <w:sz w:val="18"/>
                <w:szCs w:val="18"/>
              </w:rPr>
              <w:t>Senior Engineer</w:t>
            </w:r>
          </w:p>
        </w:tc>
      </w:tr>
      <w:tr w:rsidR="00CF7240" w:rsidTr="00CF7240">
        <w:tc>
          <w:tcPr>
            <w:tcW w:w="0" w:type="auto"/>
            <w:vMerge/>
            <w:vAlign w:val="center"/>
            <w:hideMark/>
          </w:tcPr>
          <w:p w:rsidR="00CF7240" w:rsidRDefault="00CF7240">
            <w:pPr>
              <w:rPr>
                <w:rFonts w:ascii="Calibri" w:eastAsiaTheme="minorHAnsi" w:hAnsi="Calibri" w:cs="Calibri"/>
                <w:szCs w:val="22"/>
              </w:rPr>
            </w:pPr>
          </w:p>
        </w:tc>
        <w:tc>
          <w:tcPr>
            <w:tcW w:w="0" w:type="auto"/>
            <w:tcMar>
              <w:top w:w="15" w:type="dxa"/>
              <w:left w:w="150" w:type="dxa"/>
              <w:bottom w:w="15" w:type="dxa"/>
              <w:right w:w="15" w:type="dxa"/>
            </w:tcMar>
            <w:vAlign w:val="center"/>
            <w:hideMark/>
          </w:tcPr>
          <w:p w:rsidR="00CF7240" w:rsidRDefault="00CF7240">
            <w:pPr>
              <w:rPr>
                <w:rFonts w:eastAsiaTheme="minorHAnsi" w:cs="Arial"/>
                <w:b/>
                <w:bCs/>
                <w:color w:val="001738"/>
                <w:sz w:val="18"/>
                <w:szCs w:val="18"/>
              </w:rPr>
            </w:pPr>
            <w:r>
              <w:rPr>
                <w:rFonts w:cs="Arial"/>
                <w:b/>
                <w:bCs/>
                <w:color w:val="001738"/>
                <w:sz w:val="18"/>
                <w:szCs w:val="18"/>
              </w:rPr>
              <w:t>Martin Aquatic Design &amp; Engineering</w:t>
            </w:r>
          </w:p>
        </w:tc>
      </w:tr>
    </w:tbl>
    <w:p w:rsidR="00CF7240" w:rsidRDefault="00CF7240" w:rsidP="00CF7240">
      <w:pPr>
        <w:rPr>
          <w:sz w:val="24"/>
          <w:szCs w:val="24"/>
        </w:rPr>
      </w:pPr>
    </w:p>
    <w:p w:rsidR="00CF7240" w:rsidRDefault="00CF7240" w:rsidP="00CF7240">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w:t>
      </w:r>
      <w:r>
        <w:rPr>
          <w:rFonts w:eastAsia="Times New Roman" w:cs="Arial"/>
          <w:b/>
          <w:bCs/>
          <w:color w:val="000000"/>
          <w:kern w:val="36"/>
          <w:sz w:val="21"/>
          <w:szCs w:val="21"/>
        </w:rPr>
        <w:t xml:space="preserve"> </w:t>
      </w:r>
      <w:r w:rsidRPr="00D661B0">
        <w:rPr>
          <w:rFonts w:eastAsia="Times New Roman" w:cs="Arial"/>
          <w:b/>
          <w:bCs/>
          <w:color w:val="000000"/>
          <w:kern w:val="36"/>
          <w:sz w:val="21"/>
          <w:szCs w:val="21"/>
        </w:rPr>
        <w:t>Recommendation:</w:t>
      </w:r>
    </w:p>
    <w:p w:rsidR="00CF7240" w:rsidRPr="00D661B0" w:rsidRDefault="00CF7240" w:rsidP="00CF7240">
      <w:pPr>
        <w:shd w:val="clear" w:color="auto" w:fill="FFFFFF"/>
        <w:outlineLvl w:val="0"/>
        <w:rPr>
          <w:rFonts w:eastAsia="Times New Roman" w:cs="Arial"/>
          <w:b/>
          <w:bCs/>
          <w:color w:val="000000"/>
          <w:kern w:val="36"/>
          <w:sz w:val="21"/>
          <w:szCs w:val="21"/>
        </w:rPr>
      </w:pPr>
    </w:p>
    <w:p w:rsidR="00CF7240" w:rsidRPr="00D661B0" w:rsidRDefault="00CF7240" w:rsidP="00CF7240">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Commission Action:</w:t>
      </w:r>
    </w:p>
    <w:p w:rsidR="00CF7240" w:rsidRPr="0038592A" w:rsidRDefault="00CF7240" w:rsidP="00CF7240">
      <w:pPr>
        <w:rPr>
          <w:sz w:val="24"/>
          <w:szCs w:val="24"/>
        </w:rPr>
      </w:pPr>
    </w:p>
    <w:sectPr w:rsidR="00CF7240" w:rsidRPr="0038592A" w:rsidSect="00BF574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3A2" w:rsidRDefault="003023A2" w:rsidP="003023A2">
      <w:r>
        <w:separator/>
      </w:r>
    </w:p>
  </w:endnote>
  <w:endnote w:type="continuationSeparator" w:id="0">
    <w:p w:rsidR="003023A2" w:rsidRDefault="003023A2" w:rsidP="0030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3A2" w:rsidRDefault="003023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988135"/>
      <w:docPartObj>
        <w:docPartGallery w:val="Page Numbers (Bottom of Page)"/>
        <w:docPartUnique/>
      </w:docPartObj>
    </w:sdtPr>
    <w:sdtEndPr>
      <w:rPr>
        <w:noProof/>
      </w:rPr>
    </w:sdtEndPr>
    <w:sdtContent>
      <w:bookmarkStart w:id="1" w:name="_GoBack" w:displacedByCustomXml="prev"/>
      <w:bookmarkEnd w:id="1" w:displacedByCustomXml="prev"/>
      <w:p w:rsidR="003023A2" w:rsidRDefault="003023A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3023A2" w:rsidRDefault="003023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3A2" w:rsidRDefault="003023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3A2" w:rsidRDefault="003023A2" w:rsidP="003023A2">
      <w:r>
        <w:separator/>
      </w:r>
    </w:p>
  </w:footnote>
  <w:footnote w:type="continuationSeparator" w:id="0">
    <w:p w:rsidR="003023A2" w:rsidRDefault="003023A2" w:rsidP="00302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3A2" w:rsidRDefault="003023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3A2" w:rsidRDefault="003023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3A2" w:rsidRDefault="003023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460" w:hanging="248"/>
      </w:pPr>
      <w:rPr>
        <w:rFonts w:ascii="Arial" w:hAnsi="Arial" w:cs="Arial"/>
        <w:b w:val="0"/>
        <w:bCs w:val="0"/>
        <w:w w:val="100"/>
        <w:sz w:val="22"/>
        <w:szCs w:val="22"/>
      </w:rPr>
    </w:lvl>
    <w:lvl w:ilvl="1">
      <w:numFmt w:val="bullet"/>
      <w:lvlText w:val="•"/>
      <w:lvlJc w:val="left"/>
      <w:pPr>
        <w:ind w:left="1360" w:hanging="248"/>
      </w:pPr>
    </w:lvl>
    <w:lvl w:ilvl="2">
      <w:numFmt w:val="bullet"/>
      <w:lvlText w:val="•"/>
      <w:lvlJc w:val="left"/>
      <w:pPr>
        <w:ind w:left="2260" w:hanging="248"/>
      </w:pPr>
    </w:lvl>
    <w:lvl w:ilvl="3">
      <w:numFmt w:val="bullet"/>
      <w:lvlText w:val="•"/>
      <w:lvlJc w:val="left"/>
      <w:pPr>
        <w:ind w:left="3160" w:hanging="248"/>
      </w:pPr>
    </w:lvl>
    <w:lvl w:ilvl="4">
      <w:numFmt w:val="bullet"/>
      <w:lvlText w:val="•"/>
      <w:lvlJc w:val="left"/>
      <w:pPr>
        <w:ind w:left="4060" w:hanging="248"/>
      </w:pPr>
    </w:lvl>
    <w:lvl w:ilvl="5">
      <w:numFmt w:val="bullet"/>
      <w:lvlText w:val="•"/>
      <w:lvlJc w:val="left"/>
      <w:pPr>
        <w:ind w:left="4960" w:hanging="248"/>
      </w:pPr>
    </w:lvl>
    <w:lvl w:ilvl="6">
      <w:numFmt w:val="bullet"/>
      <w:lvlText w:val="•"/>
      <w:lvlJc w:val="left"/>
      <w:pPr>
        <w:ind w:left="5860" w:hanging="248"/>
      </w:pPr>
    </w:lvl>
    <w:lvl w:ilvl="7">
      <w:numFmt w:val="bullet"/>
      <w:lvlText w:val="•"/>
      <w:lvlJc w:val="left"/>
      <w:pPr>
        <w:ind w:left="6760" w:hanging="248"/>
      </w:pPr>
    </w:lvl>
    <w:lvl w:ilvl="8">
      <w:numFmt w:val="bullet"/>
      <w:lvlText w:val="•"/>
      <w:lvlJc w:val="left"/>
      <w:pPr>
        <w:ind w:left="7660" w:hanging="248"/>
      </w:pPr>
    </w:lvl>
  </w:abstractNum>
  <w:abstractNum w:abstractNumId="1">
    <w:nsid w:val="46421346"/>
    <w:multiLevelType w:val="hybridMultilevel"/>
    <w:tmpl w:val="D54EAF4E"/>
    <w:lvl w:ilvl="0" w:tplc="16980CBC">
      <w:start w:val="151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5AB"/>
    <w:rsid w:val="000026A2"/>
    <w:rsid w:val="000327AB"/>
    <w:rsid w:val="00111A3A"/>
    <w:rsid w:val="001968E2"/>
    <w:rsid w:val="00240DB3"/>
    <w:rsid w:val="002A52BA"/>
    <w:rsid w:val="002F27BE"/>
    <w:rsid w:val="003023A2"/>
    <w:rsid w:val="00326F33"/>
    <w:rsid w:val="0038592A"/>
    <w:rsid w:val="003D62AC"/>
    <w:rsid w:val="00416844"/>
    <w:rsid w:val="00827BB5"/>
    <w:rsid w:val="00831925"/>
    <w:rsid w:val="008A7AB6"/>
    <w:rsid w:val="00A561EE"/>
    <w:rsid w:val="00B71F8D"/>
    <w:rsid w:val="00B850E3"/>
    <w:rsid w:val="00BE45AB"/>
    <w:rsid w:val="00BF574C"/>
    <w:rsid w:val="00C16D57"/>
    <w:rsid w:val="00CF7240"/>
    <w:rsid w:val="00D5403F"/>
    <w:rsid w:val="00EF6736"/>
    <w:rsid w:val="00F63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F574C"/>
    <w:pPr>
      <w:autoSpaceDE w:val="0"/>
      <w:autoSpaceDN w:val="0"/>
      <w:adjustRightInd w:val="0"/>
      <w:ind w:left="39" w:right="113"/>
    </w:pPr>
    <w:rPr>
      <w:rFonts w:ascii="Times New Roman" w:hAnsi="Times New Roman"/>
      <w:sz w:val="20"/>
    </w:rPr>
  </w:style>
  <w:style w:type="character" w:customStyle="1" w:styleId="BodyTextChar">
    <w:name w:val="Body Text Char"/>
    <w:basedOn w:val="DefaultParagraphFont"/>
    <w:link w:val="BodyText"/>
    <w:uiPriority w:val="1"/>
    <w:rsid w:val="00BF574C"/>
    <w:rPr>
      <w:rFonts w:ascii="Times New Roman" w:hAnsi="Times New Roman"/>
      <w:sz w:val="20"/>
    </w:rPr>
  </w:style>
  <w:style w:type="paragraph" w:styleId="ListParagraph">
    <w:name w:val="List Paragraph"/>
    <w:basedOn w:val="Normal"/>
    <w:uiPriority w:val="34"/>
    <w:qFormat/>
    <w:rsid w:val="0038592A"/>
    <w:pPr>
      <w:ind w:left="720"/>
      <w:contextualSpacing/>
    </w:pPr>
  </w:style>
  <w:style w:type="character" w:styleId="LineNumber">
    <w:name w:val="line number"/>
    <w:basedOn w:val="DefaultParagraphFont"/>
    <w:uiPriority w:val="99"/>
    <w:semiHidden/>
    <w:unhideWhenUsed/>
    <w:rsid w:val="00827BB5"/>
  </w:style>
  <w:style w:type="paragraph" w:styleId="PlainText">
    <w:name w:val="Plain Text"/>
    <w:basedOn w:val="Normal"/>
    <w:link w:val="PlainTextChar"/>
    <w:uiPriority w:val="99"/>
    <w:semiHidden/>
    <w:unhideWhenUsed/>
    <w:rsid w:val="00EF6736"/>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EF6736"/>
    <w:rPr>
      <w:rFonts w:ascii="Calibri" w:eastAsiaTheme="minorHAnsi" w:hAnsi="Calibri" w:cstheme="minorBidi"/>
      <w:szCs w:val="21"/>
    </w:rPr>
  </w:style>
  <w:style w:type="paragraph" w:styleId="BalloonText">
    <w:name w:val="Balloon Text"/>
    <w:basedOn w:val="Normal"/>
    <w:link w:val="BalloonTextChar"/>
    <w:uiPriority w:val="99"/>
    <w:semiHidden/>
    <w:unhideWhenUsed/>
    <w:rsid w:val="00CF7240"/>
    <w:rPr>
      <w:rFonts w:ascii="Tahoma" w:hAnsi="Tahoma" w:cs="Tahoma"/>
      <w:sz w:val="16"/>
      <w:szCs w:val="16"/>
    </w:rPr>
  </w:style>
  <w:style w:type="character" w:customStyle="1" w:styleId="BalloonTextChar">
    <w:name w:val="Balloon Text Char"/>
    <w:basedOn w:val="DefaultParagraphFont"/>
    <w:link w:val="BalloonText"/>
    <w:uiPriority w:val="99"/>
    <w:semiHidden/>
    <w:rsid w:val="00CF7240"/>
    <w:rPr>
      <w:rFonts w:ascii="Tahoma" w:hAnsi="Tahoma" w:cs="Tahoma"/>
      <w:sz w:val="16"/>
      <w:szCs w:val="16"/>
    </w:rPr>
  </w:style>
  <w:style w:type="paragraph" w:styleId="Header">
    <w:name w:val="header"/>
    <w:basedOn w:val="Normal"/>
    <w:link w:val="HeaderChar"/>
    <w:uiPriority w:val="99"/>
    <w:unhideWhenUsed/>
    <w:rsid w:val="003023A2"/>
    <w:pPr>
      <w:tabs>
        <w:tab w:val="center" w:pos="4680"/>
        <w:tab w:val="right" w:pos="9360"/>
      </w:tabs>
    </w:pPr>
  </w:style>
  <w:style w:type="character" w:customStyle="1" w:styleId="HeaderChar">
    <w:name w:val="Header Char"/>
    <w:basedOn w:val="DefaultParagraphFont"/>
    <w:link w:val="Header"/>
    <w:uiPriority w:val="99"/>
    <w:rsid w:val="003023A2"/>
  </w:style>
  <w:style w:type="paragraph" w:styleId="Footer">
    <w:name w:val="footer"/>
    <w:basedOn w:val="Normal"/>
    <w:link w:val="FooterChar"/>
    <w:uiPriority w:val="99"/>
    <w:unhideWhenUsed/>
    <w:rsid w:val="003023A2"/>
    <w:pPr>
      <w:tabs>
        <w:tab w:val="center" w:pos="4680"/>
        <w:tab w:val="right" w:pos="9360"/>
      </w:tabs>
    </w:pPr>
  </w:style>
  <w:style w:type="character" w:customStyle="1" w:styleId="FooterChar">
    <w:name w:val="Footer Char"/>
    <w:basedOn w:val="DefaultParagraphFont"/>
    <w:link w:val="Footer"/>
    <w:uiPriority w:val="99"/>
    <w:rsid w:val="003023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F574C"/>
    <w:pPr>
      <w:autoSpaceDE w:val="0"/>
      <w:autoSpaceDN w:val="0"/>
      <w:adjustRightInd w:val="0"/>
      <w:ind w:left="39" w:right="113"/>
    </w:pPr>
    <w:rPr>
      <w:rFonts w:ascii="Times New Roman" w:hAnsi="Times New Roman"/>
      <w:sz w:val="20"/>
    </w:rPr>
  </w:style>
  <w:style w:type="character" w:customStyle="1" w:styleId="BodyTextChar">
    <w:name w:val="Body Text Char"/>
    <w:basedOn w:val="DefaultParagraphFont"/>
    <w:link w:val="BodyText"/>
    <w:uiPriority w:val="1"/>
    <w:rsid w:val="00BF574C"/>
    <w:rPr>
      <w:rFonts w:ascii="Times New Roman" w:hAnsi="Times New Roman"/>
      <w:sz w:val="20"/>
    </w:rPr>
  </w:style>
  <w:style w:type="paragraph" w:styleId="ListParagraph">
    <w:name w:val="List Paragraph"/>
    <w:basedOn w:val="Normal"/>
    <w:uiPriority w:val="34"/>
    <w:qFormat/>
    <w:rsid w:val="0038592A"/>
    <w:pPr>
      <w:ind w:left="720"/>
      <w:contextualSpacing/>
    </w:pPr>
  </w:style>
  <w:style w:type="character" w:styleId="LineNumber">
    <w:name w:val="line number"/>
    <w:basedOn w:val="DefaultParagraphFont"/>
    <w:uiPriority w:val="99"/>
    <w:semiHidden/>
    <w:unhideWhenUsed/>
    <w:rsid w:val="00827BB5"/>
  </w:style>
  <w:style w:type="paragraph" w:styleId="PlainText">
    <w:name w:val="Plain Text"/>
    <w:basedOn w:val="Normal"/>
    <w:link w:val="PlainTextChar"/>
    <w:uiPriority w:val="99"/>
    <w:semiHidden/>
    <w:unhideWhenUsed/>
    <w:rsid w:val="00EF6736"/>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EF6736"/>
    <w:rPr>
      <w:rFonts w:ascii="Calibri" w:eastAsiaTheme="minorHAnsi" w:hAnsi="Calibri" w:cstheme="minorBidi"/>
      <w:szCs w:val="21"/>
    </w:rPr>
  </w:style>
  <w:style w:type="paragraph" w:styleId="BalloonText">
    <w:name w:val="Balloon Text"/>
    <w:basedOn w:val="Normal"/>
    <w:link w:val="BalloonTextChar"/>
    <w:uiPriority w:val="99"/>
    <w:semiHidden/>
    <w:unhideWhenUsed/>
    <w:rsid w:val="00CF7240"/>
    <w:rPr>
      <w:rFonts w:ascii="Tahoma" w:hAnsi="Tahoma" w:cs="Tahoma"/>
      <w:sz w:val="16"/>
      <w:szCs w:val="16"/>
    </w:rPr>
  </w:style>
  <w:style w:type="character" w:customStyle="1" w:styleId="BalloonTextChar">
    <w:name w:val="Balloon Text Char"/>
    <w:basedOn w:val="DefaultParagraphFont"/>
    <w:link w:val="BalloonText"/>
    <w:uiPriority w:val="99"/>
    <w:semiHidden/>
    <w:rsid w:val="00CF7240"/>
    <w:rPr>
      <w:rFonts w:ascii="Tahoma" w:hAnsi="Tahoma" w:cs="Tahoma"/>
      <w:sz w:val="16"/>
      <w:szCs w:val="16"/>
    </w:rPr>
  </w:style>
  <w:style w:type="paragraph" w:styleId="Header">
    <w:name w:val="header"/>
    <w:basedOn w:val="Normal"/>
    <w:link w:val="HeaderChar"/>
    <w:uiPriority w:val="99"/>
    <w:unhideWhenUsed/>
    <w:rsid w:val="003023A2"/>
    <w:pPr>
      <w:tabs>
        <w:tab w:val="center" w:pos="4680"/>
        <w:tab w:val="right" w:pos="9360"/>
      </w:tabs>
    </w:pPr>
  </w:style>
  <w:style w:type="character" w:customStyle="1" w:styleId="HeaderChar">
    <w:name w:val="Header Char"/>
    <w:basedOn w:val="DefaultParagraphFont"/>
    <w:link w:val="Header"/>
    <w:uiPriority w:val="99"/>
    <w:rsid w:val="003023A2"/>
  </w:style>
  <w:style w:type="paragraph" w:styleId="Footer">
    <w:name w:val="footer"/>
    <w:basedOn w:val="Normal"/>
    <w:link w:val="FooterChar"/>
    <w:uiPriority w:val="99"/>
    <w:unhideWhenUsed/>
    <w:rsid w:val="003023A2"/>
    <w:pPr>
      <w:tabs>
        <w:tab w:val="center" w:pos="4680"/>
        <w:tab w:val="right" w:pos="9360"/>
      </w:tabs>
    </w:pPr>
  </w:style>
  <w:style w:type="character" w:customStyle="1" w:styleId="FooterChar">
    <w:name w:val="Footer Char"/>
    <w:basedOn w:val="DefaultParagraphFont"/>
    <w:link w:val="Footer"/>
    <w:uiPriority w:val="99"/>
    <w:rsid w:val="00302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21052">
      <w:bodyDiv w:val="1"/>
      <w:marLeft w:val="0"/>
      <w:marRight w:val="0"/>
      <w:marTop w:val="0"/>
      <w:marBottom w:val="0"/>
      <w:divBdr>
        <w:top w:val="none" w:sz="0" w:space="0" w:color="auto"/>
        <w:left w:val="none" w:sz="0" w:space="0" w:color="auto"/>
        <w:bottom w:val="none" w:sz="0" w:space="0" w:color="auto"/>
        <w:right w:val="none" w:sz="0" w:space="0" w:color="auto"/>
      </w:divBdr>
    </w:div>
    <w:div w:id="230625466">
      <w:bodyDiv w:val="1"/>
      <w:marLeft w:val="0"/>
      <w:marRight w:val="0"/>
      <w:marTop w:val="0"/>
      <w:marBottom w:val="0"/>
      <w:divBdr>
        <w:top w:val="none" w:sz="0" w:space="0" w:color="auto"/>
        <w:left w:val="none" w:sz="0" w:space="0" w:color="auto"/>
        <w:bottom w:val="none" w:sz="0" w:space="0" w:color="auto"/>
        <w:right w:val="none" w:sz="0" w:space="0" w:color="auto"/>
      </w:divBdr>
    </w:div>
    <w:div w:id="847327307">
      <w:bodyDiv w:val="1"/>
      <w:marLeft w:val="0"/>
      <w:marRight w:val="0"/>
      <w:marTop w:val="0"/>
      <w:marBottom w:val="0"/>
      <w:divBdr>
        <w:top w:val="none" w:sz="0" w:space="0" w:color="auto"/>
        <w:left w:val="none" w:sz="0" w:space="0" w:color="auto"/>
        <w:bottom w:val="none" w:sz="0" w:space="0" w:color="auto"/>
        <w:right w:val="none" w:sz="0" w:space="0" w:color="auto"/>
      </w:divBdr>
    </w:div>
    <w:div w:id="862943374">
      <w:bodyDiv w:val="1"/>
      <w:marLeft w:val="0"/>
      <w:marRight w:val="0"/>
      <w:marTop w:val="0"/>
      <w:marBottom w:val="0"/>
      <w:divBdr>
        <w:top w:val="none" w:sz="0" w:space="0" w:color="auto"/>
        <w:left w:val="none" w:sz="0" w:space="0" w:color="auto"/>
        <w:bottom w:val="none" w:sz="0" w:space="0" w:color="auto"/>
        <w:right w:val="none" w:sz="0" w:space="0" w:color="auto"/>
      </w:divBdr>
    </w:div>
    <w:div w:id="943150283">
      <w:bodyDiv w:val="1"/>
      <w:marLeft w:val="0"/>
      <w:marRight w:val="0"/>
      <w:marTop w:val="0"/>
      <w:marBottom w:val="0"/>
      <w:divBdr>
        <w:top w:val="none" w:sz="0" w:space="0" w:color="auto"/>
        <w:left w:val="none" w:sz="0" w:space="0" w:color="auto"/>
        <w:bottom w:val="none" w:sz="0" w:space="0" w:color="auto"/>
        <w:right w:val="none" w:sz="0" w:space="0" w:color="auto"/>
      </w:divBdr>
    </w:div>
    <w:div w:id="1310017178">
      <w:bodyDiv w:val="1"/>
      <w:marLeft w:val="0"/>
      <w:marRight w:val="0"/>
      <w:marTop w:val="0"/>
      <w:marBottom w:val="0"/>
      <w:divBdr>
        <w:top w:val="none" w:sz="0" w:space="0" w:color="auto"/>
        <w:left w:val="none" w:sz="0" w:space="0" w:color="auto"/>
        <w:bottom w:val="none" w:sz="0" w:space="0" w:color="auto"/>
        <w:right w:val="none" w:sz="0" w:space="0" w:color="auto"/>
      </w:divBdr>
    </w:div>
    <w:div w:id="200647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cid:image001.jpg@01D5C18B.BF19C65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artinaquat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9</Pages>
  <Words>2643</Words>
  <Characters>15068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DBPR User</dc:creator>
  <cp:keywords/>
  <dc:description/>
  <cp:lastModifiedBy>Hammers, Jim</cp:lastModifiedBy>
  <cp:revision>19</cp:revision>
  <cp:lastPrinted>2020-01-07T19:16:00Z</cp:lastPrinted>
  <dcterms:created xsi:type="dcterms:W3CDTF">2019-11-01T12:44:00Z</dcterms:created>
  <dcterms:modified xsi:type="dcterms:W3CDTF">2020-01-08T19:55:00Z</dcterms:modified>
</cp:coreProperties>
</file>